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9673B" w14:textId="77777777" w:rsidR="00B73203" w:rsidRDefault="00DC16B8">
      <w:pPr>
        <w:spacing w:after="40" w:line="259" w:lineRule="auto"/>
        <w:jc w:val="center"/>
      </w:pPr>
      <w:r>
        <w:rPr>
          <w:b/>
          <w:color w:val="222222"/>
          <w:sz w:val="20"/>
        </w:rPr>
        <w:t>PROCESO DE GESTIÓN DE FORMACIÓN PROFESIONAL INTEGRAL</w:t>
      </w:r>
    </w:p>
    <w:p w14:paraId="6A3A1347" w14:textId="77777777" w:rsidR="00B73203" w:rsidRDefault="00DC16B8">
      <w:pPr>
        <w:spacing w:after="80" w:line="259" w:lineRule="auto"/>
        <w:jc w:val="center"/>
      </w:pPr>
      <w:r>
        <w:rPr>
          <w:b/>
          <w:color w:val="222222"/>
          <w:sz w:val="21"/>
        </w:rPr>
        <w:t>FORMATO GUÍA DE APRENDIZAJE</w:t>
      </w:r>
    </w:p>
    <w:p w14:paraId="51028A9F" w14:textId="77777777" w:rsidR="00B73203" w:rsidRDefault="00DC16B8">
      <w:pPr>
        <w:spacing w:after="20" w:line="259" w:lineRule="auto"/>
        <w:jc w:val="center"/>
      </w:pPr>
      <w:r>
        <w:rPr>
          <w:b/>
          <w:color w:val="1F5A42"/>
          <w:sz w:val="26"/>
        </w:rPr>
        <w:t>GUÍA DE APRENDIZAJE No. 4</w:t>
      </w:r>
    </w:p>
    <w:p w14:paraId="698CCAF4" w14:textId="77777777" w:rsidR="00B73203" w:rsidRDefault="00DC16B8">
      <w:pPr>
        <w:spacing w:after="160" w:line="259" w:lineRule="auto"/>
        <w:jc w:val="center"/>
      </w:pPr>
      <w:r>
        <w:rPr>
          <w:b/>
          <w:color w:val="39A900"/>
          <w:sz w:val="21"/>
        </w:rPr>
        <w:t>COMMUNICATION QUALITY SPRINT: TEST, REFLECT AND IMPROVE</w:t>
      </w:r>
    </w:p>
    <w:p w14:paraId="5952E0A2" w14:textId="77777777" w:rsidR="00B73203" w:rsidRDefault="00DC16B8">
      <w:pPr>
        <w:keepNext/>
        <w:pBdr>
          <w:bottom w:val="single" w:sz="8" w:space="3" w:color="39A900"/>
        </w:pBdr>
        <w:spacing w:before="180" w:after="100" w:line="259" w:lineRule="auto"/>
      </w:pPr>
      <w:r>
        <w:rPr>
          <w:b/>
          <w:color w:val="1F5A42"/>
          <w:sz w:val="21"/>
        </w:rPr>
        <w:t>1. IDENTIFICACIÓN DE LA GUÍA DE APRENDIZAJE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096"/>
        <w:gridCol w:w="6696"/>
      </w:tblGrid>
      <w:tr w:rsidR="00B73203" w:rsidRPr="00CD61F7" w14:paraId="091C988D" w14:textId="77777777">
        <w:trPr>
          <w:cantSplit/>
          <w:jc w:val="center"/>
        </w:trPr>
        <w:tc>
          <w:tcPr>
            <w:tcW w:w="3096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B809991" w14:textId="77777777" w:rsidR="00B73203" w:rsidRPr="00CD61F7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CD61F7">
              <w:rPr>
                <w:b/>
                <w:color w:val="1F5A42"/>
                <w:sz w:val="14"/>
                <w:szCs w:val="18"/>
              </w:rPr>
              <w:t xml:space="preserve">Denominación del </w:t>
            </w:r>
            <w:r w:rsidRPr="00CD61F7">
              <w:rPr>
                <w:b/>
                <w:color w:val="1F5A42"/>
                <w:sz w:val="14"/>
                <w:szCs w:val="18"/>
              </w:rPr>
              <w:t>Programa de Formación</w:t>
            </w:r>
          </w:p>
        </w:tc>
        <w:tc>
          <w:tcPr>
            <w:tcW w:w="669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F902D09" w14:textId="77777777" w:rsidR="00B73203" w:rsidRPr="00CD61F7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CD61F7">
              <w:rPr>
                <w:color w:val="222222"/>
                <w:sz w:val="14"/>
                <w:szCs w:val="18"/>
              </w:rPr>
              <w:t>Automatización de Sistemas Mecatrónicos</w:t>
            </w:r>
          </w:p>
        </w:tc>
      </w:tr>
      <w:tr w:rsidR="00B73203" w:rsidRPr="00CD61F7" w14:paraId="2E0843B3" w14:textId="77777777">
        <w:trPr>
          <w:cantSplit/>
          <w:jc w:val="center"/>
        </w:trPr>
        <w:tc>
          <w:tcPr>
            <w:tcW w:w="3096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9150A74" w14:textId="77777777" w:rsidR="00B73203" w:rsidRPr="00CD61F7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CD61F7">
              <w:rPr>
                <w:b/>
                <w:color w:val="1F5A42"/>
                <w:sz w:val="14"/>
                <w:szCs w:val="18"/>
              </w:rPr>
              <w:t>Código del Programa de Formación</w:t>
            </w:r>
          </w:p>
        </w:tc>
        <w:tc>
          <w:tcPr>
            <w:tcW w:w="669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73EC495" w14:textId="77777777" w:rsidR="00B73203" w:rsidRPr="00CD61F7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CD61F7">
              <w:rPr>
                <w:color w:val="222222"/>
                <w:sz w:val="14"/>
                <w:szCs w:val="18"/>
              </w:rPr>
              <w:t>224312 — versión 1</w:t>
            </w:r>
          </w:p>
        </w:tc>
      </w:tr>
      <w:tr w:rsidR="00B73203" w:rsidRPr="00CD61F7" w14:paraId="73DA5386" w14:textId="77777777">
        <w:trPr>
          <w:cantSplit/>
          <w:jc w:val="center"/>
        </w:trPr>
        <w:tc>
          <w:tcPr>
            <w:tcW w:w="3096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E19ED04" w14:textId="77777777" w:rsidR="00B73203" w:rsidRPr="00CD61F7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CD61F7">
              <w:rPr>
                <w:b/>
                <w:color w:val="1F5A42"/>
                <w:sz w:val="14"/>
                <w:szCs w:val="18"/>
              </w:rPr>
              <w:t>Nombre del Proyecto Formativo</w:t>
            </w:r>
          </w:p>
        </w:tc>
        <w:tc>
          <w:tcPr>
            <w:tcW w:w="669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3A674C5" w14:textId="77777777" w:rsidR="00B73203" w:rsidRPr="00CD61F7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CD61F7">
              <w:rPr>
                <w:color w:val="222222"/>
                <w:sz w:val="14"/>
                <w:szCs w:val="18"/>
              </w:rPr>
              <w:t>Automatización y optimización de un proceso de manufactura</w:t>
            </w:r>
          </w:p>
        </w:tc>
      </w:tr>
      <w:tr w:rsidR="00B73203" w:rsidRPr="00CD61F7" w14:paraId="4359BAEF" w14:textId="77777777">
        <w:trPr>
          <w:cantSplit/>
          <w:jc w:val="center"/>
        </w:trPr>
        <w:tc>
          <w:tcPr>
            <w:tcW w:w="3096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9C33118" w14:textId="77777777" w:rsidR="00B73203" w:rsidRPr="00CD61F7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CD61F7">
              <w:rPr>
                <w:b/>
                <w:color w:val="1F5A42"/>
                <w:sz w:val="14"/>
                <w:szCs w:val="18"/>
              </w:rPr>
              <w:t>Fase del Proyecto</w:t>
            </w:r>
          </w:p>
        </w:tc>
        <w:tc>
          <w:tcPr>
            <w:tcW w:w="669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03F3178" w14:textId="77777777" w:rsidR="00B73203" w:rsidRPr="00CD61F7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CD61F7">
              <w:rPr>
                <w:color w:val="222222"/>
                <w:sz w:val="14"/>
                <w:szCs w:val="18"/>
              </w:rPr>
              <w:t xml:space="preserve">Fase 6 — Control </w:t>
            </w:r>
            <w:r w:rsidRPr="00CD61F7">
              <w:rPr>
                <w:color w:val="222222"/>
                <w:sz w:val="14"/>
                <w:szCs w:val="18"/>
              </w:rPr>
              <w:t>distribuido</w:t>
            </w:r>
          </w:p>
        </w:tc>
      </w:tr>
      <w:tr w:rsidR="00B73203" w:rsidRPr="00CD61F7" w14:paraId="565865DA" w14:textId="77777777">
        <w:trPr>
          <w:cantSplit/>
          <w:jc w:val="center"/>
        </w:trPr>
        <w:tc>
          <w:tcPr>
            <w:tcW w:w="3096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46543DB" w14:textId="77777777" w:rsidR="00B73203" w:rsidRPr="00CD61F7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CD61F7">
              <w:rPr>
                <w:b/>
                <w:color w:val="1F5A42"/>
                <w:sz w:val="14"/>
                <w:szCs w:val="18"/>
              </w:rPr>
              <w:t>Actividad de Proyecto Formativo</w:t>
            </w:r>
          </w:p>
        </w:tc>
        <w:tc>
          <w:tcPr>
            <w:tcW w:w="669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BE90B04" w14:textId="77777777" w:rsidR="00B73203" w:rsidRPr="00CD61F7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CD61F7">
              <w:rPr>
                <w:color w:val="222222"/>
                <w:sz w:val="14"/>
                <w:szCs w:val="18"/>
              </w:rPr>
              <w:t>Implementar control distribuido en proceso de manufactura, integrando redes industriales de comunicación, informática industrial, interfaces de potencia y actuadores hidráulicos proporcionales.</w:t>
            </w:r>
          </w:p>
        </w:tc>
      </w:tr>
      <w:tr w:rsidR="00B73203" w:rsidRPr="00CD61F7" w14:paraId="33870D68" w14:textId="77777777">
        <w:trPr>
          <w:cantSplit/>
          <w:jc w:val="center"/>
        </w:trPr>
        <w:tc>
          <w:tcPr>
            <w:tcW w:w="3096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8484E64" w14:textId="77777777" w:rsidR="00B73203" w:rsidRPr="00CD61F7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CD61F7">
              <w:rPr>
                <w:b/>
                <w:color w:val="1F5A42"/>
                <w:sz w:val="14"/>
                <w:szCs w:val="18"/>
              </w:rPr>
              <w:t>Competencia</w:t>
            </w:r>
          </w:p>
        </w:tc>
        <w:tc>
          <w:tcPr>
            <w:tcW w:w="669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8F3FEEA" w14:textId="77777777" w:rsidR="00B73203" w:rsidRPr="00CD61F7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CD61F7">
              <w:rPr>
                <w:color w:val="222222"/>
                <w:sz w:val="14"/>
                <w:szCs w:val="18"/>
              </w:rPr>
              <w:t>Inte</w:t>
            </w:r>
            <w:r w:rsidRPr="00CD61F7">
              <w:rPr>
                <w:color w:val="222222"/>
                <w:sz w:val="14"/>
                <w:szCs w:val="18"/>
              </w:rPr>
              <w:t>ractuar en lengua inglesa de forma oral y escrita dentro de contextos sociales y laborales según los criterios establecidos por el Marco Común Europeo de Referencia para las Lenguas.</w:t>
            </w:r>
          </w:p>
        </w:tc>
      </w:tr>
      <w:tr w:rsidR="00B73203" w:rsidRPr="00CD61F7" w14:paraId="4CD587EE" w14:textId="77777777">
        <w:trPr>
          <w:cantSplit/>
          <w:jc w:val="center"/>
        </w:trPr>
        <w:tc>
          <w:tcPr>
            <w:tcW w:w="3096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F1A23AC" w14:textId="77777777" w:rsidR="00B73203" w:rsidRPr="00CD61F7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CD61F7">
              <w:rPr>
                <w:b/>
                <w:color w:val="1F5A42"/>
                <w:sz w:val="14"/>
                <w:szCs w:val="18"/>
              </w:rPr>
              <w:t>Resultado de Aprendizaje</w:t>
            </w:r>
          </w:p>
        </w:tc>
        <w:tc>
          <w:tcPr>
            <w:tcW w:w="669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8D775F9" w14:textId="77777777" w:rsidR="00B73203" w:rsidRPr="00CD61F7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CD61F7">
              <w:rPr>
                <w:color w:val="222222"/>
                <w:sz w:val="14"/>
                <w:szCs w:val="18"/>
              </w:rPr>
              <w:t>Implementar acciones de mejora relacionadas con</w:t>
            </w:r>
            <w:r w:rsidRPr="00CD61F7">
              <w:rPr>
                <w:color w:val="222222"/>
                <w:sz w:val="14"/>
                <w:szCs w:val="18"/>
              </w:rPr>
              <w:t xml:space="preserve"> el uso de expresiones, estructuras y desempeño según los resultados de aprendizaje formulados para el programa.</w:t>
            </w:r>
          </w:p>
        </w:tc>
      </w:tr>
      <w:tr w:rsidR="00B73203" w:rsidRPr="00CD61F7" w14:paraId="6F1D1460" w14:textId="77777777">
        <w:trPr>
          <w:cantSplit/>
          <w:jc w:val="center"/>
        </w:trPr>
        <w:tc>
          <w:tcPr>
            <w:tcW w:w="3096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6CC9153" w14:textId="77777777" w:rsidR="00B73203" w:rsidRPr="00CD61F7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CD61F7">
              <w:rPr>
                <w:b/>
                <w:color w:val="1F5A42"/>
                <w:sz w:val="14"/>
                <w:szCs w:val="18"/>
              </w:rPr>
              <w:t>Código del Resultado de Aprendizaje</w:t>
            </w:r>
          </w:p>
        </w:tc>
        <w:tc>
          <w:tcPr>
            <w:tcW w:w="669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0EFEB27" w14:textId="77777777" w:rsidR="00B73203" w:rsidRPr="00CD61F7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CD61F7">
              <w:rPr>
                <w:color w:val="222222"/>
                <w:sz w:val="14"/>
                <w:szCs w:val="18"/>
              </w:rPr>
              <w:t>581359</w:t>
            </w:r>
          </w:p>
        </w:tc>
      </w:tr>
      <w:tr w:rsidR="00B73203" w:rsidRPr="00CD61F7" w14:paraId="681B19A2" w14:textId="77777777">
        <w:trPr>
          <w:cantSplit/>
          <w:jc w:val="center"/>
        </w:trPr>
        <w:tc>
          <w:tcPr>
            <w:tcW w:w="3096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9A3A594" w14:textId="77777777" w:rsidR="00B73203" w:rsidRPr="00CD61F7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CD61F7">
              <w:rPr>
                <w:b/>
                <w:color w:val="1F5A42"/>
                <w:sz w:val="14"/>
                <w:szCs w:val="18"/>
              </w:rPr>
              <w:t>Nivel MCER relacionado</w:t>
            </w:r>
          </w:p>
        </w:tc>
        <w:tc>
          <w:tcPr>
            <w:tcW w:w="669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613FE9A" w14:textId="77777777" w:rsidR="00B73203" w:rsidRPr="00CD61F7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CD61F7">
              <w:rPr>
                <w:color w:val="222222"/>
                <w:sz w:val="14"/>
                <w:szCs w:val="18"/>
              </w:rPr>
              <w:t>A2</w:t>
            </w:r>
          </w:p>
        </w:tc>
      </w:tr>
      <w:tr w:rsidR="00B73203" w:rsidRPr="00CD61F7" w14:paraId="3ACBEFC3" w14:textId="77777777">
        <w:trPr>
          <w:cantSplit/>
          <w:jc w:val="center"/>
        </w:trPr>
        <w:tc>
          <w:tcPr>
            <w:tcW w:w="3096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2B344D3" w14:textId="77777777" w:rsidR="00B73203" w:rsidRPr="00CD61F7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CD61F7">
              <w:rPr>
                <w:b/>
                <w:color w:val="1F5A42"/>
                <w:sz w:val="14"/>
                <w:szCs w:val="18"/>
              </w:rPr>
              <w:t>Duración de la Guía</w:t>
            </w:r>
          </w:p>
        </w:tc>
        <w:tc>
          <w:tcPr>
            <w:tcW w:w="669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2643ED9" w14:textId="77777777" w:rsidR="00B73203" w:rsidRPr="00CD61F7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CD61F7">
              <w:rPr>
                <w:color w:val="222222"/>
                <w:sz w:val="14"/>
                <w:szCs w:val="18"/>
              </w:rPr>
              <w:t>64 horas</w:t>
            </w:r>
          </w:p>
        </w:tc>
      </w:tr>
      <w:tr w:rsidR="00B73203" w:rsidRPr="00CD61F7" w14:paraId="38B170F8" w14:textId="77777777">
        <w:trPr>
          <w:cantSplit/>
          <w:jc w:val="center"/>
        </w:trPr>
        <w:tc>
          <w:tcPr>
            <w:tcW w:w="3096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CB9D904" w14:textId="77777777" w:rsidR="00B73203" w:rsidRPr="00CD61F7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CD61F7">
              <w:rPr>
                <w:b/>
                <w:color w:val="1F5A42"/>
                <w:sz w:val="14"/>
                <w:szCs w:val="18"/>
              </w:rPr>
              <w:t>Microproyecto integrador</w:t>
            </w:r>
          </w:p>
        </w:tc>
        <w:tc>
          <w:tcPr>
            <w:tcW w:w="669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0C74BBD" w14:textId="77777777" w:rsidR="00B73203" w:rsidRPr="00CD61F7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CD61F7">
              <w:rPr>
                <w:color w:val="222222"/>
                <w:sz w:val="14"/>
                <w:szCs w:val="18"/>
              </w:rPr>
              <w:t>Communication Quality Sprint: Test, Reflect and Improve</w:t>
            </w:r>
          </w:p>
        </w:tc>
      </w:tr>
      <w:tr w:rsidR="00B73203" w:rsidRPr="00CD61F7" w14:paraId="18E333E8" w14:textId="77777777">
        <w:trPr>
          <w:cantSplit/>
          <w:jc w:val="center"/>
        </w:trPr>
        <w:tc>
          <w:tcPr>
            <w:tcW w:w="3096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A47B5BC" w14:textId="77777777" w:rsidR="00B73203" w:rsidRPr="00CD61F7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CD61F7">
              <w:rPr>
                <w:b/>
                <w:color w:val="1F5A42"/>
                <w:sz w:val="14"/>
                <w:szCs w:val="18"/>
              </w:rPr>
              <w:t>Producto del trimestre</w:t>
            </w:r>
          </w:p>
        </w:tc>
        <w:tc>
          <w:tcPr>
            <w:tcW w:w="6696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C13A664" w14:textId="77777777" w:rsidR="00B73203" w:rsidRPr="00CD61F7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CD61F7">
              <w:rPr>
                <w:color w:val="222222"/>
                <w:sz w:val="14"/>
                <w:szCs w:val="18"/>
              </w:rPr>
              <w:t>Communication Improvement Portfolio — cuarto hito del portafolio técnico bilingüe mediado por IA responsable</w:t>
            </w:r>
          </w:p>
        </w:tc>
      </w:tr>
    </w:tbl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065"/>
      </w:tblGrid>
      <w:tr w:rsidR="00B73203" w14:paraId="5ABA6E8B" w14:textId="77777777">
        <w:trPr>
          <w:jc w:val="center"/>
        </w:trPr>
        <w:tc>
          <w:tcPr>
            <w:tcW w:w="10080" w:type="dxa"/>
            <w:tcBorders>
              <w:top w:val="single" w:sz="4" w:space="0" w:color="C9A227"/>
              <w:left w:val="single" w:sz="8" w:space="0" w:color="C9A227"/>
              <w:bottom w:val="single" w:sz="4" w:space="0" w:color="C9A227"/>
              <w:right w:val="single" w:sz="4" w:space="0" w:color="C9A227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F4AFC35" w14:textId="77777777" w:rsidR="00B73203" w:rsidRDefault="00DC16B8">
            <w:pPr>
              <w:spacing w:after="0" w:line="259" w:lineRule="auto"/>
            </w:pPr>
            <w:r>
              <w:rPr>
                <w:b/>
                <w:color w:val="1F5A42"/>
                <w:sz w:val="18"/>
              </w:rPr>
              <w:t xml:space="preserve">AVISO DE VALIDACIÓN CURRICULAR: </w:t>
            </w:r>
            <w:r>
              <w:rPr>
                <w:color w:val="222222"/>
                <w:sz w:val="18"/>
              </w:rPr>
              <w:t>Esta versión emplea criterios oper</w:t>
            </w:r>
            <w:r>
              <w:rPr>
                <w:color w:val="222222"/>
                <w:sz w:val="18"/>
              </w:rPr>
              <w:t>ativos provisionales identificados con los códigos CP4-01 a CP4-08. No sustituyen los criterios oficiales del diseño curricular y deberán reemplazarse o validarse cuando estos sean suministrados. El RA 581359 se registra en la Fase 6 conforme al reporte de</w:t>
            </w:r>
            <w:r>
              <w:rPr>
                <w:color w:val="222222"/>
                <w:sz w:val="18"/>
              </w:rPr>
              <w:t>l proyecto formativo.</w:t>
            </w:r>
          </w:p>
        </w:tc>
      </w:tr>
    </w:tbl>
    <w:p w14:paraId="3D2FBCE9" w14:textId="77777777" w:rsidR="00B73203" w:rsidRDefault="00B73203">
      <w:pPr>
        <w:spacing w:after="20"/>
      </w:pPr>
    </w:p>
    <w:p w14:paraId="6B6F1E7E" w14:textId="77777777" w:rsidR="00B73203" w:rsidRDefault="00DC16B8">
      <w:pPr>
        <w:keepNext/>
        <w:pBdr>
          <w:bottom w:val="single" w:sz="8" w:space="3" w:color="39A900"/>
        </w:pBdr>
        <w:spacing w:before="180" w:after="100" w:line="259" w:lineRule="auto"/>
      </w:pPr>
      <w:r>
        <w:rPr>
          <w:b/>
          <w:color w:val="1F5A42"/>
          <w:sz w:val="21"/>
        </w:rPr>
        <w:t>2. PRESENTACIÓN</w:t>
      </w:r>
    </w:p>
    <w:p w14:paraId="752763DC" w14:textId="7CC61D34" w:rsidR="00B73203" w:rsidRDefault="00DC16B8">
      <w:pPr>
        <w:spacing w:after="100" w:line="259" w:lineRule="auto"/>
        <w:jc w:val="both"/>
      </w:pPr>
      <w:r>
        <w:rPr>
          <w:color w:val="222222"/>
        </w:rPr>
        <w:t xml:space="preserve">Esta cuarta guía convierte el portafolio técnico bilingüe en un sistema de mejora continua. Los </w:t>
      </w:r>
      <w:r w:rsidR="00856B43">
        <w:rPr>
          <w:color w:val="222222"/>
        </w:rPr>
        <w:t xml:space="preserve">aprendices </w:t>
      </w:r>
      <w:r>
        <w:rPr>
          <w:color w:val="222222"/>
        </w:rPr>
        <w:t>aplicarán un ciclo Test–</w:t>
      </w:r>
      <w:proofErr w:type="spellStart"/>
      <w:r>
        <w:rPr>
          <w:color w:val="222222"/>
        </w:rPr>
        <w:t>Reflect</w:t>
      </w:r>
      <w:proofErr w:type="spellEnd"/>
      <w:r>
        <w:rPr>
          <w:color w:val="222222"/>
        </w:rPr>
        <w:t>–</w:t>
      </w:r>
      <w:proofErr w:type="spellStart"/>
      <w:r>
        <w:rPr>
          <w:color w:val="222222"/>
        </w:rPr>
        <w:t>Improve</w:t>
      </w:r>
      <w:proofErr w:type="spellEnd"/>
      <w:r>
        <w:rPr>
          <w:color w:val="222222"/>
        </w:rPr>
        <w:t xml:space="preserve"> para elevar la calidad de su comunicación</w:t>
      </w:r>
      <w:r w:rsidR="00856B43">
        <w:rPr>
          <w:color w:val="222222"/>
        </w:rPr>
        <w:t xml:space="preserve">.  </w:t>
      </w:r>
      <w:r>
        <w:rPr>
          <w:color w:val="222222"/>
        </w:rPr>
        <w:t xml:space="preserve">El </w:t>
      </w:r>
      <w:proofErr w:type="spellStart"/>
      <w:r>
        <w:rPr>
          <w:color w:val="222222"/>
        </w:rPr>
        <w:t>microproyecto</w:t>
      </w:r>
      <w:proofErr w:type="spellEnd"/>
      <w:r>
        <w:rPr>
          <w:color w:val="222222"/>
        </w:rPr>
        <w:t xml:space="preserve"> </w:t>
      </w:r>
      <w:r w:rsidR="00856B43">
        <w:rPr>
          <w:color w:val="222222"/>
        </w:rPr>
        <w:t>“</w:t>
      </w:r>
      <w:proofErr w:type="spellStart"/>
      <w:r>
        <w:rPr>
          <w:color w:val="222222"/>
        </w:rPr>
        <w:t>Communication</w:t>
      </w:r>
      <w:proofErr w:type="spellEnd"/>
      <w:r>
        <w:rPr>
          <w:color w:val="222222"/>
        </w:rPr>
        <w:t xml:space="preserve"> Quality Sprint: Test, </w:t>
      </w:r>
      <w:proofErr w:type="spellStart"/>
      <w:r>
        <w:rPr>
          <w:color w:val="222222"/>
        </w:rPr>
        <w:t>Reflect</w:t>
      </w:r>
      <w:proofErr w:type="spellEnd"/>
      <w:r>
        <w:rPr>
          <w:color w:val="222222"/>
        </w:rPr>
        <w:t xml:space="preserve"> and </w:t>
      </w:r>
      <w:proofErr w:type="spellStart"/>
      <w:r>
        <w:rPr>
          <w:color w:val="222222"/>
        </w:rPr>
        <w:t>Improve</w:t>
      </w:r>
      <w:proofErr w:type="spellEnd"/>
      <w:r w:rsidR="00856B43">
        <w:rPr>
          <w:color w:val="222222"/>
        </w:rPr>
        <w:t>”,</w:t>
      </w:r>
      <w:r>
        <w:rPr>
          <w:color w:val="222222"/>
        </w:rPr>
        <w:t xml:space="preserve"> parte de una situac</w:t>
      </w:r>
      <w:r>
        <w:rPr>
          <w:color w:val="222222"/>
        </w:rPr>
        <w:t xml:space="preserve">ión auténtica: un sistema distribuido exige coordinación clara entre operación, mantenimiento, redes, control e interfaces de potencia. Una comunicación ambigua, una pronunciación poco inteligible o un reporte desorganizado puede retrasar el diagnóstico y </w:t>
      </w:r>
      <w:r>
        <w:rPr>
          <w:color w:val="222222"/>
        </w:rPr>
        <w:t xml:space="preserve">aumentar el riesgo. Cada equipo seleccionará una situación comunicativa del proyecto </w:t>
      </w:r>
      <w:r w:rsidR="00856B43">
        <w:rPr>
          <w:color w:val="222222"/>
        </w:rPr>
        <w:t>(</w:t>
      </w:r>
      <w:proofErr w:type="spellStart"/>
      <w:r>
        <w:rPr>
          <w:color w:val="222222"/>
        </w:rPr>
        <w:t>handover</w:t>
      </w:r>
      <w:proofErr w:type="spellEnd"/>
      <w:r>
        <w:rPr>
          <w:color w:val="222222"/>
        </w:rPr>
        <w:t xml:space="preserve">, reporte de incidente, reunión de </w:t>
      </w:r>
      <w:proofErr w:type="spellStart"/>
      <w:r>
        <w:rPr>
          <w:color w:val="222222"/>
        </w:rPr>
        <w:t>troubleshooting</w:t>
      </w:r>
      <w:proofErr w:type="spellEnd"/>
      <w:r>
        <w:rPr>
          <w:color w:val="222222"/>
        </w:rPr>
        <w:t xml:space="preserve"> o briefing técnico</w:t>
      </w:r>
      <w:r w:rsidR="00856B43">
        <w:rPr>
          <w:color w:val="222222"/>
        </w:rPr>
        <w:t>)</w:t>
      </w:r>
      <w:r>
        <w:rPr>
          <w:color w:val="222222"/>
        </w:rPr>
        <w:t xml:space="preserve"> y demostrará mejoras verificables en versiones </w:t>
      </w:r>
      <w:r w:rsidR="00856B43">
        <w:rPr>
          <w:color w:val="222222"/>
        </w:rPr>
        <w:t>antes/después</w:t>
      </w:r>
      <w:r>
        <w:rPr>
          <w:color w:val="222222"/>
        </w:rPr>
        <w:t>.</w:t>
      </w:r>
    </w:p>
    <w:p w14:paraId="032EE3D0" w14:textId="77777777" w:rsidR="00B73203" w:rsidRDefault="00DC16B8">
      <w:pPr>
        <w:spacing w:after="100" w:line="259" w:lineRule="auto"/>
        <w:jc w:val="both"/>
      </w:pPr>
      <w:r>
        <w:rPr>
          <w:color w:val="222222"/>
        </w:rPr>
        <w:t>La experiencia articula Apren</w:t>
      </w:r>
      <w:r>
        <w:rPr>
          <w:color w:val="222222"/>
        </w:rPr>
        <w:t>dizaje Basado en Proyectos, STEAM, Diseño Universal para el Aprendizaje y evaluación formativa. Se ofrecerán modelos multimodales, transcripciones, bancos de sonidos, práctica graduada, opciones de ensayo y apoyos de acceso. El objetivo no es borrar el ace</w:t>
      </w:r>
      <w:r>
        <w:rPr>
          <w:color w:val="222222"/>
        </w:rPr>
        <w:t>nto ni imitar una variedad nativa, sino aumentar inteligibilidad, precisión, cohesión y capacidad de autorregulación en nivel A2.</w:t>
      </w:r>
    </w:p>
    <w:p w14:paraId="38E663D3" w14:textId="77777777" w:rsidR="00B73203" w:rsidRDefault="00DC16B8">
      <w:pPr>
        <w:spacing w:after="100" w:line="259" w:lineRule="auto"/>
        <w:jc w:val="both"/>
      </w:pPr>
      <w:r>
        <w:rPr>
          <w:color w:val="222222"/>
        </w:rPr>
        <w:t xml:space="preserve">La progresión de IA se concentra en alfabetización para la retroalimentación. Antes de consultar una herramienta, el aprendiz </w:t>
      </w:r>
      <w:r>
        <w:rPr>
          <w:color w:val="222222"/>
        </w:rPr>
        <w:t>definirá criterios de éxito; después comparará la retroalimentación de IA con autoevaluación, pares, instructor y fuentes lingüísticas. Deberá detectar sobrecorrección, falsos positivos, sesgos hacia determinados acentos o recomendaciones que alteren el si</w:t>
      </w:r>
      <w:r>
        <w:rPr>
          <w:color w:val="222222"/>
        </w:rPr>
        <w:t>gnificado, y registrar qué acepta, modifica o rechaza mediante PACTO-IA.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065"/>
      </w:tblGrid>
      <w:tr w:rsidR="00B73203" w14:paraId="3645AF9C" w14:textId="77777777">
        <w:trPr>
          <w:jc w:val="center"/>
        </w:trPr>
        <w:tc>
          <w:tcPr>
            <w:tcW w:w="10080" w:type="dxa"/>
            <w:tcBorders>
              <w:top w:val="single" w:sz="4" w:space="0" w:color="39A900"/>
              <w:left w:val="single" w:sz="8" w:space="0" w:color="39A900"/>
              <w:bottom w:val="single" w:sz="4" w:space="0" w:color="39A900"/>
              <w:right w:val="single" w:sz="4" w:space="0" w:color="39A900"/>
            </w:tcBorders>
            <w:shd w:val="clear" w:color="auto" w:fill="EAF4E2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9907782" w14:textId="77777777" w:rsidR="00B73203" w:rsidRDefault="00DC16B8">
            <w:pPr>
              <w:spacing w:after="0" w:line="259" w:lineRule="auto"/>
            </w:pPr>
            <w:r>
              <w:rPr>
                <w:b/>
                <w:color w:val="1F5A42"/>
                <w:sz w:val="18"/>
              </w:rPr>
              <w:t xml:space="preserve">Pregunta orientadora: </w:t>
            </w:r>
            <w:r>
              <w:rPr>
                <w:color w:val="222222"/>
                <w:sz w:val="18"/>
              </w:rPr>
              <w:t>¿Cómo podemos demostrar una mejora verificable en nuestra comunicación técnica en inglés, utilizando datos, reflexión y retroalimentación humana y de IA sin conf</w:t>
            </w:r>
            <w:r>
              <w:rPr>
                <w:color w:val="222222"/>
                <w:sz w:val="18"/>
              </w:rPr>
              <w:t>undir corrección con eliminación del acento ni delegar la autoría?</w:t>
            </w:r>
          </w:p>
        </w:tc>
      </w:tr>
    </w:tbl>
    <w:p w14:paraId="2A6ED767" w14:textId="77777777" w:rsidR="00B73203" w:rsidRDefault="00B73203">
      <w:pPr>
        <w:spacing w:after="20"/>
      </w:pPr>
    </w:p>
    <w:p w14:paraId="794A5B30" w14:textId="77777777" w:rsidR="00B73203" w:rsidRDefault="00DC16B8">
      <w:pPr>
        <w:keepNext/>
        <w:pBdr>
          <w:bottom w:val="single" w:sz="8" w:space="3" w:color="39A900"/>
        </w:pBdr>
        <w:spacing w:before="180" w:after="100" w:line="259" w:lineRule="auto"/>
      </w:pPr>
      <w:r>
        <w:rPr>
          <w:b/>
          <w:color w:val="1F5A42"/>
          <w:sz w:val="21"/>
        </w:rPr>
        <w:t>3. FORMULACIÓN DE LAS ACTIVIDADES DE APRENDIZAJE</w:t>
      </w:r>
    </w:p>
    <w:p w14:paraId="3499394C" w14:textId="77777777" w:rsidR="00B73203" w:rsidRDefault="00DC16B8">
      <w:pPr>
        <w:keepNext/>
        <w:spacing w:before="120" w:after="60" w:line="259" w:lineRule="auto"/>
      </w:pPr>
      <w:r>
        <w:rPr>
          <w:b/>
          <w:color w:val="1F5A42"/>
        </w:rPr>
        <w:t>3.0 Descripción general de la actividad</w:t>
      </w:r>
    </w:p>
    <w:p w14:paraId="7537F1FF" w14:textId="77777777" w:rsidR="00B73203" w:rsidRDefault="00DC16B8">
      <w:pPr>
        <w:spacing w:after="100" w:line="259" w:lineRule="auto"/>
        <w:jc w:val="both"/>
      </w:pPr>
      <w:r>
        <w:rPr>
          <w:color w:val="222222"/>
        </w:rPr>
        <w:t xml:space="preserve">Objetivo de la guía: Implementar acciones de mejora en expresiones, estructuras, </w:t>
      </w:r>
      <w:r>
        <w:rPr>
          <w:color w:val="222222"/>
        </w:rPr>
        <w:t>pronunciación y desempeño comunicativo mediante un ciclo de diagnóstico, metas, práctica, retroalimentación, revisión y demostración antes–después aplicado a situaciones técnicas de la Fase 6, con DUA, STEAM y PACTO-IA.</w:t>
      </w:r>
    </w:p>
    <w:p w14:paraId="7E4BB839" w14:textId="77777777" w:rsidR="00B73203" w:rsidRDefault="00DC16B8">
      <w:pPr>
        <w:keepNext/>
        <w:spacing w:before="120" w:after="60" w:line="259" w:lineRule="auto"/>
      </w:pPr>
      <w:r>
        <w:rPr>
          <w:b/>
          <w:color w:val="1F5A42"/>
        </w:rPr>
        <w:t>Desempeños esperados</w:t>
      </w:r>
    </w:p>
    <w:p w14:paraId="39E754D3" w14:textId="77777777" w:rsidR="00B73203" w:rsidRDefault="00DC16B8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Utilizar estrat</w:t>
      </w:r>
      <w:r>
        <w:rPr>
          <w:rFonts w:ascii="Arial" w:hAnsi="Arial"/>
          <w:color w:val="222222"/>
        </w:rPr>
        <w:t>egias metacognitivas para diagnosticar necesidades, formular metas y monitorear el progreso.</w:t>
      </w:r>
    </w:p>
    <w:p w14:paraId="7AADEEB4" w14:textId="77777777" w:rsidR="00B73203" w:rsidRDefault="00DC16B8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Distinguir y producir contrastes del sistema vocálico presentes en vocabulario técnico prioritario.</w:t>
      </w:r>
    </w:p>
    <w:p w14:paraId="7DAB573D" w14:textId="77777777" w:rsidR="00B73203" w:rsidRDefault="00DC16B8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Aplicar acentuación de palabra, ritmo y entonación para aumenta</w:t>
      </w:r>
      <w:r>
        <w:rPr>
          <w:rFonts w:ascii="Arial" w:hAnsi="Arial"/>
          <w:color w:val="222222"/>
        </w:rPr>
        <w:t>r inteligibilidad y expresar seguridad o incertidumbre.</w:t>
      </w:r>
    </w:p>
    <w:p w14:paraId="313EB613" w14:textId="77777777" w:rsidR="00B73203" w:rsidRDefault="00DC16B8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Revisar estructuras gramaticales de los resultados anteriores según propósito, audiencia y significado.</w:t>
      </w:r>
    </w:p>
    <w:p w14:paraId="4DDBB491" w14:textId="77777777" w:rsidR="00B73203" w:rsidRDefault="00DC16B8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Mejorar cohesión y precisión mediante conectores y adverbios pertinentes.</w:t>
      </w:r>
    </w:p>
    <w:p w14:paraId="00AB0B53" w14:textId="77777777" w:rsidR="00B73203" w:rsidRDefault="00DC16B8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Implementar retroalime</w:t>
      </w:r>
      <w:r>
        <w:rPr>
          <w:rFonts w:ascii="Arial" w:hAnsi="Arial"/>
          <w:color w:val="222222"/>
        </w:rPr>
        <w:t>ntación en versiones orales y escritas antes–después y explicar las decisiones de revisión.</w:t>
      </w:r>
    </w:p>
    <w:p w14:paraId="3CDE312A" w14:textId="77777777" w:rsidR="00B73203" w:rsidRDefault="00DC16B8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Calibrar críticamente la retroalimentación de IA, detectar sesgos o falsos positivos y conservar la autoría humana.</w:t>
      </w:r>
    </w:p>
    <w:p w14:paraId="3310F313" w14:textId="77777777" w:rsidR="00B73203" w:rsidRDefault="00DC16B8">
      <w:pPr>
        <w:keepNext/>
        <w:spacing w:before="120" w:after="60" w:line="259" w:lineRule="auto"/>
      </w:pPr>
      <w:r>
        <w:rPr>
          <w:b/>
          <w:color w:val="1F5A42"/>
        </w:rPr>
        <w:t>Referentes de saber y de proceso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896"/>
        <w:gridCol w:w="4896"/>
      </w:tblGrid>
      <w:tr w:rsidR="00B73203" w14:paraId="5C35D9FF" w14:textId="77777777">
        <w:trPr>
          <w:tblHeader/>
          <w:jc w:val="center"/>
        </w:trPr>
        <w:tc>
          <w:tcPr>
            <w:tcW w:w="4896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C49E48A" w14:textId="77777777" w:rsidR="00B73203" w:rsidRDefault="00DC16B8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7"/>
              </w:rPr>
              <w:t>Conocimientos d</w:t>
            </w:r>
            <w:r>
              <w:rPr>
                <w:b/>
                <w:color w:val="FFFFFF"/>
                <w:sz w:val="17"/>
              </w:rPr>
              <w:t>e saber</w:t>
            </w:r>
          </w:p>
        </w:tc>
        <w:tc>
          <w:tcPr>
            <w:tcW w:w="4896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9D1444C" w14:textId="77777777" w:rsidR="00B73203" w:rsidRDefault="00DC16B8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7"/>
              </w:rPr>
              <w:t>Conocimientos de proceso</w:t>
            </w:r>
          </w:p>
        </w:tc>
      </w:tr>
      <w:tr w:rsidR="00B73203" w14:paraId="2557BB62" w14:textId="77777777">
        <w:trPr>
          <w:cantSplit/>
          <w:jc w:val="center"/>
        </w:trPr>
        <w:tc>
          <w:tcPr>
            <w:tcW w:w="4896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8F8E2EE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7"/>
              </w:rPr>
              <w:t>Fonética: sistema vocálico; reglas de acentuación y entonación; estructuras gramaticales generales —todos los tiempos vistos—; conectores; adverbios y vocabulario del control distribuido.</w:t>
            </w:r>
          </w:p>
        </w:tc>
        <w:tc>
          <w:tcPr>
            <w:tcW w:w="4896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F268F64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7"/>
              </w:rPr>
              <w:t xml:space="preserve">Usar estrategias </w:t>
            </w:r>
            <w:r>
              <w:rPr>
                <w:color w:val="222222"/>
                <w:sz w:val="17"/>
              </w:rPr>
              <w:t>metacognitivas como flashcards y portafolio; pronunciar términos con adecuada entonación; establecer diferencias entre sonidos del inglés; expresar inseguridad sobre una opinión.</w:t>
            </w:r>
          </w:p>
        </w:tc>
      </w:tr>
    </w:tbl>
    <w:p w14:paraId="31BC6017" w14:textId="77777777" w:rsidR="00B73203" w:rsidRDefault="00DC16B8">
      <w:pPr>
        <w:keepNext/>
        <w:spacing w:before="120" w:after="60" w:line="259" w:lineRule="auto"/>
      </w:pPr>
      <w:r>
        <w:rPr>
          <w:b/>
          <w:color w:val="1F5A42"/>
        </w:rPr>
        <w:t>Producto integrador: Communication Improvement Portfolio</w:t>
      </w:r>
    </w:p>
    <w:p w14:paraId="22BF22C1" w14:textId="77777777" w:rsidR="00B73203" w:rsidRDefault="00DC16B8" w:rsidP="003F7589">
      <w:pPr>
        <w:pStyle w:val="Prrafodelista"/>
        <w:numPr>
          <w:ilvl w:val="0"/>
          <w:numId w:val="28"/>
        </w:numPr>
        <w:spacing w:after="40" w:line="360" w:lineRule="auto"/>
      </w:pPr>
      <w:r>
        <w:rPr>
          <w:rFonts w:ascii="Arial" w:hAnsi="Arial"/>
          <w:color w:val="222222"/>
        </w:rPr>
        <w:t>Baseline Pack con m</w:t>
      </w:r>
      <w:r>
        <w:rPr>
          <w:rFonts w:ascii="Arial" w:hAnsi="Arial"/>
          <w:color w:val="222222"/>
        </w:rPr>
        <w:t>uestra oral, texto técnico y autoevaluación inicial sin IA generativa.</w:t>
      </w:r>
    </w:p>
    <w:p w14:paraId="19A51C22" w14:textId="77777777" w:rsidR="00B73203" w:rsidRDefault="00DC16B8" w:rsidP="003F7589">
      <w:pPr>
        <w:pStyle w:val="Prrafodelista"/>
        <w:numPr>
          <w:ilvl w:val="0"/>
          <w:numId w:val="28"/>
        </w:numPr>
        <w:spacing w:after="40" w:line="360" w:lineRule="auto"/>
      </w:pPr>
      <w:r>
        <w:rPr>
          <w:rFonts w:ascii="Arial" w:hAnsi="Arial"/>
          <w:color w:val="222222"/>
        </w:rPr>
        <w:t>Error and Barrier Map que priorice patrones de sonido, estructura, cohesión y desempeño.</w:t>
      </w:r>
    </w:p>
    <w:p w14:paraId="6E350BE8" w14:textId="77777777" w:rsidR="00B73203" w:rsidRDefault="00DC16B8" w:rsidP="003F7589">
      <w:pPr>
        <w:pStyle w:val="Prrafodelista"/>
        <w:numPr>
          <w:ilvl w:val="0"/>
          <w:numId w:val="28"/>
        </w:numPr>
        <w:spacing w:after="40" w:line="360" w:lineRule="auto"/>
      </w:pPr>
      <w:r>
        <w:rPr>
          <w:rFonts w:ascii="Arial" w:hAnsi="Arial"/>
          <w:color w:val="222222"/>
        </w:rPr>
        <w:t>Personal Improvement Plan con metas, estrategias, indicadores, apoyos y fechas de revisión.</w:t>
      </w:r>
    </w:p>
    <w:p w14:paraId="0416AF08" w14:textId="77777777" w:rsidR="00B73203" w:rsidRDefault="00DC16B8" w:rsidP="003F7589">
      <w:pPr>
        <w:pStyle w:val="Prrafodelista"/>
        <w:numPr>
          <w:ilvl w:val="0"/>
          <w:numId w:val="28"/>
        </w:numPr>
        <w:spacing w:after="40" w:line="360" w:lineRule="auto"/>
      </w:pPr>
      <w:r>
        <w:rPr>
          <w:rFonts w:ascii="Arial" w:hAnsi="Arial"/>
          <w:color w:val="222222"/>
        </w:rPr>
        <w:t>Tech</w:t>
      </w:r>
      <w:r>
        <w:rPr>
          <w:rFonts w:ascii="Arial" w:hAnsi="Arial"/>
          <w:color w:val="222222"/>
        </w:rPr>
        <w:t>nical Pronunciation Bank con términos, contraste vocálico, sílaba tónica, audio y contexto de uso.</w:t>
      </w:r>
    </w:p>
    <w:p w14:paraId="7545812C" w14:textId="77777777" w:rsidR="00B73203" w:rsidRDefault="00DC16B8" w:rsidP="003F7589">
      <w:pPr>
        <w:pStyle w:val="Prrafodelista"/>
        <w:numPr>
          <w:ilvl w:val="0"/>
          <w:numId w:val="28"/>
        </w:numPr>
        <w:spacing w:after="40" w:line="360" w:lineRule="auto"/>
      </w:pPr>
      <w:r>
        <w:rPr>
          <w:rFonts w:ascii="Arial" w:hAnsi="Arial"/>
          <w:color w:val="222222"/>
        </w:rPr>
        <w:t>Feedback Calibration Matrix que compare autoevaluación, pares, instructor, fuente y herramienta de IA.</w:t>
      </w:r>
    </w:p>
    <w:p w14:paraId="067968D4" w14:textId="77777777" w:rsidR="00B73203" w:rsidRDefault="00DC16B8" w:rsidP="003F7589">
      <w:pPr>
        <w:pStyle w:val="Prrafodelista"/>
        <w:numPr>
          <w:ilvl w:val="0"/>
          <w:numId w:val="28"/>
        </w:numPr>
        <w:spacing w:after="40" w:line="360" w:lineRule="auto"/>
      </w:pPr>
      <w:r>
        <w:rPr>
          <w:rFonts w:ascii="Arial" w:hAnsi="Arial"/>
          <w:color w:val="222222"/>
        </w:rPr>
        <w:t>Version History con cambios en estructuras, conectores</w:t>
      </w:r>
      <w:r>
        <w:rPr>
          <w:rFonts w:ascii="Arial" w:hAnsi="Arial"/>
          <w:color w:val="222222"/>
        </w:rPr>
        <w:t>, adverbios, pronunciación e interacción.</w:t>
      </w:r>
    </w:p>
    <w:p w14:paraId="7AB73998" w14:textId="77777777" w:rsidR="00B73203" w:rsidRDefault="00DC16B8" w:rsidP="003F7589">
      <w:pPr>
        <w:pStyle w:val="Prrafodelista"/>
        <w:numPr>
          <w:ilvl w:val="0"/>
          <w:numId w:val="28"/>
        </w:numPr>
        <w:spacing w:after="40" w:line="360" w:lineRule="auto"/>
      </w:pPr>
      <w:r>
        <w:rPr>
          <w:rFonts w:ascii="Arial" w:hAnsi="Arial"/>
          <w:color w:val="222222"/>
        </w:rPr>
        <w:t>Improved Communication Prototype y evidencia individual antes–después vinculados al control distribuido.</w:t>
      </w:r>
    </w:p>
    <w:p w14:paraId="62297F57" w14:textId="575B3F7D" w:rsidR="00B73203" w:rsidRPr="00856B43" w:rsidRDefault="00DC16B8" w:rsidP="003F7589">
      <w:pPr>
        <w:pStyle w:val="Prrafodelista"/>
        <w:numPr>
          <w:ilvl w:val="0"/>
          <w:numId w:val="28"/>
        </w:numPr>
        <w:spacing w:after="40" w:line="360" w:lineRule="auto"/>
      </w:pPr>
      <w:r>
        <w:rPr>
          <w:rFonts w:ascii="Arial" w:hAnsi="Arial"/>
          <w:color w:val="222222"/>
        </w:rPr>
        <w:t xml:space="preserve">AI Feedback Bias and Decision Audit y AI Use and </w:t>
      </w:r>
      <w:proofErr w:type="spellStart"/>
      <w:r>
        <w:rPr>
          <w:rFonts w:ascii="Arial" w:hAnsi="Arial"/>
          <w:color w:val="222222"/>
        </w:rPr>
        <w:t>Decision</w:t>
      </w:r>
      <w:proofErr w:type="spellEnd"/>
      <w:r>
        <w:rPr>
          <w:rFonts w:ascii="Arial" w:hAnsi="Arial"/>
          <w:color w:val="222222"/>
        </w:rPr>
        <w:t xml:space="preserve"> Log bajo PACTO-IA.</w:t>
      </w:r>
    </w:p>
    <w:p w14:paraId="629F71F4" w14:textId="19E38BCA" w:rsidR="00856B43" w:rsidRDefault="00856B43">
      <w:pPr>
        <w:spacing w:after="0" w:line="240" w:lineRule="auto"/>
        <w:rPr>
          <w:rFonts w:eastAsiaTheme="minorHAnsi" w:cstheme="minorBidi"/>
          <w:color w:val="222222"/>
        </w:rPr>
      </w:pPr>
      <w:r>
        <w:rPr>
          <w:color w:val="222222"/>
        </w:rPr>
        <w:br w:type="page"/>
      </w:r>
    </w:p>
    <w:p w14:paraId="4976784F" w14:textId="2315FA5B" w:rsidR="00856B43" w:rsidRDefault="00856B43" w:rsidP="00856B43">
      <w:pPr>
        <w:pStyle w:val="Prrafodelista"/>
        <w:spacing w:after="40" w:line="259" w:lineRule="auto"/>
      </w:pPr>
    </w:p>
    <w:p w14:paraId="6D072803" w14:textId="2802ACC0" w:rsidR="00B73203" w:rsidRDefault="00DC16B8">
      <w:pPr>
        <w:keepNext/>
        <w:spacing w:before="120" w:after="60" w:line="259" w:lineRule="auto"/>
        <w:rPr>
          <w:b/>
          <w:color w:val="1F5A42"/>
        </w:rPr>
      </w:pPr>
      <w:r>
        <w:rPr>
          <w:b/>
          <w:color w:val="1F5A42"/>
        </w:rPr>
        <w:t xml:space="preserve">3.1 Actividades de </w:t>
      </w:r>
      <w:r>
        <w:rPr>
          <w:b/>
          <w:color w:val="1F5A42"/>
        </w:rPr>
        <w:t>reflexión inicial</w:t>
      </w:r>
    </w:p>
    <w:tbl>
      <w:tblPr>
        <w:tblpPr w:leftFromText="141" w:rightFromText="141" w:vertAnchor="text" w:horzAnchor="margin" w:tblpY="12"/>
        <w:tblW w:w="0" w:type="auto"/>
        <w:tblLook w:val="04A0" w:firstRow="1" w:lastRow="0" w:firstColumn="1" w:lastColumn="0" w:noHBand="0" w:noVBand="1"/>
      </w:tblPr>
      <w:tblGrid>
        <w:gridCol w:w="10065"/>
      </w:tblGrid>
      <w:tr w:rsidR="003F7589" w14:paraId="507C90C5" w14:textId="77777777" w:rsidTr="003F7589">
        <w:tc>
          <w:tcPr>
            <w:tcW w:w="10065" w:type="dxa"/>
            <w:tcBorders>
              <w:top w:val="single" w:sz="4" w:space="0" w:color="5B9BD5"/>
              <w:left w:val="single" w:sz="8" w:space="0" w:color="5B9BD5"/>
              <w:bottom w:val="single" w:sz="4" w:space="0" w:color="5B9BD5"/>
              <w:right w:val="single" w:sz="4" w:space="0" w:color="5B9BD5"/>
            </w:tcBorders>
            <w:shd w:val="clear" w:color="auto" w:fill="DDEBF7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138F0DA" w14:textId="77777777" w:rsidR="003F7589" w:rsidRDefault="003F7589" w:rsidP="003F7589">
            <w:pPr>
              <w:spacing w:after="0" w:line="259" w:lineRule="auto"/>
            </w:pPr>
            <w:r w:rsidRPr="003F7589">
              <w:rPr>
                <w:b/>
                <w:color w:val="1F5A42"/>
              </w:rPr>
              <w:drawing>
                <wp:anchor distT="0" distB="0" distL="114300" distR="114300" simplePos="0" relativeHeight="251659264" behindDoc="1" locked="0" layoutInCell="1" allowOverlap="1" wp14:anchorId="55CAAA89" wp14:editId="5AFD22DC">
                  <wp:simplePos x="0" y="0"/>
                  <wp:positionH relativeFrom="margin">
                    <wp:posOffset>19050</wp:posOffset>
                  </wp:positionH>
                  <wp:positionV relativeFrom="paragraph">
                    <wp:posOffset>0</wp:posOffset>
                  </wp:positionV>
                  <wp:extent cx="333375" cy="544830"/>
                  <wp:effectExtent l="0" t="0" r="9525" b="7620"/>
                  <wp:wrapThrough wrapText="bothSides">
                    <wp:wrapPolygon edited="0">
                      <wp:start x="0" y="0"/>
                      <wp:lineTo x="0" y="21147"/>
                      <wp:lineTo x="20983" y="21147"/>
                      <wp:lineTo x="20983" y="0"/>
                      <wp:lineTo x="0" y="0"/>
                    </wp:wrapPolygon>
                  </wp:wrapThrough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544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b/>
                <w:color w:val="1F5A42"/>
                <w:sz w:val="18"/>
              </w:rPr>
              <w:t xml:space="preserve">DUA, STEAM e IA: </w:t>
            </w:r>
            <w:r>
              <w:rPr>
                <w:color w:val="222222"/>
                <w:sz w:val="18"/>
              </w:rPr>
              <w:t>La situación se presenta mediante audio, video subtitulado, transcripción, diagrama y tarjetas de rol. Se permiten apoyos de acceso y planeación, pero la línea base conserva una muestra oral y otra escrita propias. La IA está en rojo durante la línea base y en amarillo durante el análisis de feedback preparado.</w:t>
            </w:r>
          </w:p>
        </w:tc>
      </w:tr>
    </w:tbl>
    <w:p w14:paraId="09A9F8C0" w14:textId="77777777" w:rsidR="003F7589" w:rsidRDefault="003F7589">
      <w:pPr>
        <w:keepNext/>
        <w:spacing w:before="120" w:after="60" w:line="259" w:lineRule="auto"/>
      </w:pPr>
    </w:p>
    <w:p w14:paraId="4696DB26" w14:textId="6FF586FD" w:rsidR="00B73203" w:rsidRDefault="00DC16B8" w:rsidP="003F7589">
      <w:pPr>
        <w:spacing w:after="100" w:line="360" w:lineRule="auto"/>
        <w:jc w:val="both"/>
      </w:pPr>
      <w:r>
        <w:rPr>
          <w:color w:val="222222"/>
        </w:rPr>
        <w:t>La guía inicia con una situación comunicativa de la Fase 6 que exige claridad entre áreas: un handover de turno, reporte de incidente, explicación de alarma, coordinación de red o reunión de troubleshooting. Se utilizarán evidencias autor</w:t>
      </w:r>
      <w:r>
        <w:rPr>
          <w:color w:val="222222"/>
        </w:rPr>
        <w:t>izadas del proyecto; si aún no existen, el instructor proporcionará un caso didáctico equivalente.</w:t>
      </w:r>
    </w:p>
    <w:p w14:paraId="2462158D" w14:textId="6776790F" w:rsidR="00B73203" w:rsidRDefault="00DC16B8" w:rsidP="003F7589">
      <w:pPr>
        <w:pStyle w:val="Prrafodelista"/>
        <w:numPr>
          <w:ilvl w:val="0"/>
          <w:numId w:val="31"/>
        </w:numPr>
        <w:spacing w:after="60" w:line="360" w:lineRule="auto"/>
      </w:pPr>
      <w:r w:rsidRPr="00856B43">
        <w:rPr>
          <w:rFonts w:ascii="Arial" w:hAnsi="Arial"/>
          <w:color w:val="222222"/>
          <w:u w:val="single"/>
        </w:rPr>
        <w:t>Línea base humana</w:t>
      </w:r>
      <w:r>
        <w:rPr>
          <w:rFonts w:ascii="Arial" w:hAnsi="Arial"/>
          <w:color w:val="222222"/>
        </w:rPr>
        <w:t xml:space="preserve"> — 75 minutos. Sin IA, cada aprendiz produce un audio de 2–3 minutos y un texto de 120–150 palabras para cumplir la situación comunicativa. </w:t>
      </w:r>
      <w:r>
        <w:rPr>
          <w:rFonts w:ascii="Arial" w:hAnsi="Arial"/>
          <w:color w:val="222222"/>
        </w:rPr>
        <w:t>Puede planear con palabras clave, pero no utilizar traductor, corrector generativo ni voz sintética.</w:t>
      </w:r>
    </w:p>
    <w:p w14:paraId="61E18668" w14:textId="0FB59356" w:rsidR="00B73203" w:rsidRDefault="00DC16B8" w:rsidP="003F7589">
      <w:pPr>
        <w:pStyle w:val="Prrafodelista"/>
        <w:numPr>
          <w:ilvl w:val="0"/>
          <w:numId w:val="31"/>
        </w:numPr>
        <w:spacing w:after="60" w:line="360" w:lineRule="auto"/>
      </w:pPr>
      <w:proofErr w:type="spellStart"/>
      <w:r w:rsidRPr="00856B43">
        <w:rPr>
          <w:rFonts w:ascii="Arial" w:hAnsi="Arial"/>
          <w:color w:val="222222"/>
          <w:u w:val="single"/>
        </w:rPr>
        <w:t>Noticing</w:t>
      </w:r>
      <w:proofErr w:type="spellEnd"/>
      <w:r w:rsidRPr="00856B43">
        <w:rPr>
          <w:rFonts w:ascii="Arial" w:hAnsi="Arial"/>
          <w:color w:val="222222"/>
          <w:u w:val="single"/>
        </w:rPr>
        <w:t xml:space="preserve"> </w:t>
      </w:r>
      <w:proofErr w:type="spellStart"/>
      <w:r w:rsidRPr="00856B43">
        <w:rPr>
          <w:rFonts w:ascii="Arial" w:hAnsi="Arial"/>
          <w:color w:val="222222"/>
          <w:u w:val="single"/>
        </w:rPr>
        <w:t>before</w:t>
      </w:r>
      <w:proofErr w:type="spellEnd"/>
      <w:r w:rsidRPr="00856B43">
        <w:rPr>
          <w:rFonts w:ascii="Arial" w:hAnsi="Arial"/>
          <w:color w:val="222222"/>
          <w:u w:val="single"/>
        </w:rPr>
        <w:t xml:space="preserve"> </w:t>
      </w:r>
      <w:proofErr w:type="spellStart"/>
      <w:r w:rsidRPr="00856B43">
        <w:rPr>
          <w:rFonts w:ascii="Arial" w:hAnsi="Arial"/>
          <w:color w:val="222222"/>
          <w:u w:val="single"/>
        </w:rPr>
        <w:t>correcting</w:t>
      </w:r>
      <w:proofErr w:type="spellEnd"/>
      <w:r>
        <w:rPr>
          <w:rFonts w:ascii="Arial" w:hAnsi="Arial"/>
          <w:color w:val="222222"/>
        </w:rPr>
        <w:t xml:space="preserve"> — 60 minutos. El aprendiz escucha o relee su evidencia, identifica dos fortalezas, dos barreras y una duda. En pareja, compara p</w:t>
      </w:r>
      <w:r>
        <w:rPr>
          <w:rFonts w:ascii="Arial" w:hAnsi="Arial"/>
          <w:color w:val="222222"/>
        </w:rPr>
        <w:t>ercepciones sin reescribir todavía el producto ni calificar el acento como bueno o malo.</w:t>
      </w:r>
    </w:p>
    <w:p w14:paraId="23EE28DD" w14:textId="51622470" w:rsidR="00B73203" w:rsidRDefault="00DC16B8" w:rsidP="003F7589">
      <w:pPr>
        <w:pStyle w:val="Prrafodelista"/>
        <w:numPr>
          <w:ilvl w:val="0"/>
          <w:numId w:val="31"/>
        </w:numPr>
        <w:spacing w:after="60" w:line="360" w:lineRule="auto"/>
      </w:pPr>
      <w:r w:rsidRPr="00856B43">
        <w:rPr>
          <w:rFonts w:ascii="Arial" w:hAnsi="Arial"/>
          <w:color w:val="222222"/>
          <w:u w:val="single"/>
        </w:rPr>
        <w:t xml:space="preserve">¿Retroalimentación o </w:t>
      </w:r>
      <w:proofErr w:type="spellStart"/>
      <w:r w:rsidRPr="00856B43">
        <w:rPr>
          <w:rFonts w:ascii="Arial" w:hAnsi="Arial"/>
          <w:color w:val="222222"/>
          <w:u w:val="single"/>
        </w:rPr>
        <w:t>sobrecorrección</w:t>
      </w:r>
      <w:proofErr w:type="spellEnd"/>
      <w:r w:rsidRPr="00856B43">
        <w:rPr>
          <w:rFonts w:ascii="Arial" w:hAnsi="Arial"/>
          <w:color w:val="222222"/>
          <w:u w:val="single"/>
        </w:rPr>
        <w:t>?</w:t>
      </w:r>
      <w:r>
        <w:rPr>
          <w:rFonts w:ascii="Arial" w:hAnsi="Arial"/>
          <w:color w:val="222222"/>
        </w:rPr>
        <w:t xml:space="preserve"> — 75 minutos. El instructor presenta feedback humano y de IA sobre una misma muestra. Los equipos clasifican cada comentario como</w:t>
      </w:r>
      <w:r>
        <w:rPr>
          <w:rFonts w:ascii="Arial" w:hAnsi="Arial"/>
          <w:color w:val="222222"/>
        </w:rPr>
        <w:t xml:space="preserve"> específico, verificable, accionable, irrelevante, falso positivo, sesgado o modificador del significado.</w:t>
      </w:r>
    </w:p>
    <w:p w14:paraId="02A25B0A" w14:textId="7055F5BB" w:rsidR="00B73203" w:rsidRDefault="00DC16B8" w:rsidP="003F7589">
      <w:pPr>
        <w:pStyle w:val="Prrafodelista"/>
        <w:numPr>
          <w:ilvl w:val="0"/>
          <w:numId w:val="31"/>
        </w:numPr>
        <w:spacing w:after="60" w:line="360" w:lineRule="auto"/>
      </w:pPr>
      <w:r w:rsidRPr="00856B43">
        <w:rPr>
          <w:rFonts w:ascii="Arial" w:hAnsi="Arial"/>
          <w:color w:val="222222"/>
          <w:u w:val="single"/>
        </w:rPr>
        <w:t>Cierre reflexivo</w:t>
      </w:r>
      <w:r>
        <w:rPr>
          <w:rFonts w:ascii="Arial" w:hAnsi="Arial"/>
          <w:color w:val="222222"/>
        </w:rPr>
        <w:t xml:space="preserve"> — 30 minutos. Cada aprendiz responde: What do I want to improve? How will I know? Which feedback should I verify? What part of my voi</w:t>
      </w:r>
      <w:r>
        <w:rPr>
          <w:rFonts w:ascii="Arial" w:hAnsi="Arial"/>
          <w:color w:val="222222"/>
        </w:rPr>
        <w:t>ce should remain mine? Las respuestas alimentan el plan de mejora.</w:t>
      </w:r>
    </w:p>
    <w:p w14:paraId="1143BEDD" w14:textId="71194E91" w:rsidR="00B73203" w:rsidRDefault="00B73203">
      <w:pPr>
        <w:spacing w:after="20"/>
      </w:pPr>
    </w:p>
    <w:p w14:paraId="72E81153" w14:textId="4BED98B5" w:rsidR="003F7589" w:rsidRDefault="003F7589">
      <w:pPr>
        <w:spacing w:after="20"/>
      </w:pPr>
    </w:p>
    <w:p w14:paraId="750845D2" w14:textId="596B82F9" w:rsidR="003F7589" w:rsidRDefault="003F7589">
      <w:pPr>
        <w:spacing w:after="20"/>
      </w:pPr>
    </w:p>
    <w:p w14:paraId="75C6154B" w14:textId="4B2BC44C" w:rsidR="003F7589" w:rsidRDefault="003F7589">
      <w:pPr>
        <w:spacing w:after="20"/>
      </w:pPr>
    </w:p>
    <w:p w14:paraId="691680BB" w14:textId="1F558012" w:rsidR="003F7589" w:rsidRDefault="003F7589">
      <w:pPr>
        <w:spacing w:after="20"/>
      </w:pPr>
    </w:p>
    <w:p w14:paraId="2E1EE8DD" w14:textId="72D83435" w:rsidR="003F7589" w:rsidRDefault="003F7589">
      <w:pPr>
        <w:spacing w:after="20"/>
      </w:pPr>
    </w:p>
    <w:p w14:paraId="6B57D1DB" w14:textId="231AC176" w:rsidR="003F7589" w:rsidRDefault="003F7589">
      <w:pPr>
        <w:spacing w:after="20"/>
      </w:pPr>
    </w:p>
    <w:p w14:paraId="547C8BEE" w14:textId="49110EEA" w:rsidR="003F7589" w:rsidRDefault="003F7589">
      <w:pPr>
        <w:spacing w:after="20"/>
      </w:pPr>
    </w:p>
    <w:p w14:paraId="2E75FE9A" w14:textId="77777777" w:rsidR="003F7589" w:rsidRDefault="003F7589">
      <w:pPr>
        <w:spacing w:after="20"/>
      </w:pP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240"/>
        <w:gridCol w:w="6552"/>
      </w:tblGrid>
      <w:tr w:rsidR="00B73203" w:rsidRPr="003F7589" w14:paraId="7DD02D4F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EFDD177" w14:textId="77777777" w:rsidR="00B73203" w:rsidRPr="003F7589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b/>
                <w:color w:val="1F5A42"/>
                <w:sz w:val="14"/>
                <w:szCs w:val="18"/>
              </w:rPr>
              <w:t>Ambiente requerido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A59B061" w14:textId="77777777" w:rsidR="00B73203" w:rsidRPr="003F7589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color w:val="222222"/>
                <w:sz w:val="14"/>
                <w:szCs w:val="18"/>
              </w:rPr>
              <w:t>Ambiente de bilingüismo o técnico con grabación individual, reproducción de audio y evidencias</w:t>
            </w:r>
            <w:r w:rsidRPr="003F7589">
              <w:rPr>
                <w:color w:val="222222"/>
                <w:sz w:val="14"/>
                <w:szCs w:val="18"/>
              </w:rPr>
              <w:t xml:space="preserve"> autorizadas del sistema.</w:t>
            </w:r>
          </w:p>
        </w:tc>
      </w:tr>
      <w:tr w:rsidR="00B73203" w:rsidRPr="003F7589" w14:paraId="776A5489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667391E" w14:textId="77777777" w:rsidR="00B73203" w:rsidRPr="003F7589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b/>
                <w:color w:val="1F5A42"/>
                <w:sz w:val="14"/>
                <w:szCs w:val="18"/>
              </w:rPr>
              <w:t>Estrategias o técnicas didácticas activas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10712D5" w14:textId="77777777" w:rsidR="00B73203" w:rsidRPr="003F7589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color w:val="222222"/>
                <w:sz w:val="14"/>
                <w:szCs w:val="18"/>
              </w:rPr>
              <w:t>Baseline task, noticing, escucha activa, think–pair–share, análisis comparativo de feedback y reflexión metacognitiva.</w:t>
            </w:r>
          </w:p>
        </w:tc>
      </w:tr>
      <w:tr w:rsidR="00B73203" w:rsidRPr="003F7589" w14:paraId="0E79A5F7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539FFD5" w14:textId="77777777" w:rsidR="00B73203" w:rsidRPr="003F7589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b/>
                <w:color w:val="1F5A42"/>
                <w:sz w:val="14"/>
                <w:szCs w:val="18"/>
              </w:rPr>
              <w:t>Materiales de formación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D187627" w14:textId="77777777" w:rsidR="00B73203" w:rsidRPr="003F7589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color w:val="222222"/>
                <w:sz w:val="14"/>
                <w:szCs w:val="18"/>
              </w:rPr>
              <w:t xml:space="preserve">Caso, diagrama, tarjetas de rol, </w:t>
            </w:r>
            <w:r w:rsidRPr="003F7589">
              <w:rPr>
                <w:color w:val="222222"/>
                <w:sz w:val="14"/>
                <w:szCs w:val="18"/>
              </w:rPr>
              <w:t>computador o celular, audífonos, grabadora, texto de referencia y ficha de observación.</w:t>
            </w:r>
          </w:p>
        </w:tc>
      </w:tr>
      <w:tr w:rsidR="00B73203" w:rsidRPr="003F7589" w14:paraId="270C6734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BE0A881" w14:textId="77777777" w:rsidR="00B73203" w:rsidRPr="003F7589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b/>
                <w:color w:val="1F5A42"/>
                <w:sz w:val="14"/>
                <w:szCs w:val="18"/>
              </w:rPr>
              <w:t>Material de apoyo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4AD4A69" w14:textId="77777777" w:rsidR="00B73203" w:rsidRPr="003F7589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color w:val="222222"/>
                <w:sz w:val="14"/>
                <w:szCs w:val="18"/>
              </w:rPr>
              <w:t>Audio con transcripción, modelos A2, rúbrica inicial, feedback humano y de IA preparado, y apoyos de acceso.</w:t>
            </w:r>
          </w:p>
        </w:tc>
      </w:tr>
      <w:tr w:rsidR="00B73203" w:rsidRPr="003F7589" w14:paraId="2916461B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1DFED31" w14:textId="77777777" w:rsidR="00B73203" w:rsidRPr="003F7589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b/>
                <w:color w:val="1F5A42"/>
                <w:sz w:val="14"/>
                <w:szCs w:val="18"/>
              </w:rPr>
              <w:t>Evidencias de aprendizaje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69B263A" w14:textId="77777777" w:rsidR="00B73203" w:rsidRPr="003F7589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color w:val="222222"/>
                <w:sz w:val="14"/>
                <w:szCs w:val="18"/>
              </w:rPr>
              <w:t xml:space="preserve">Muestra oral </w:t>
            </w:r>
            <w:r w:rsidRPr="003F7589">
              <w:rPr>
                <w:color w:val="222222"/>
                <w:sz w:val="14"/>
                <w:szCs w:val="18"/>
              </w:rPr>
              <w:t>y escrita, autoobservación, clasificación de feedback y ticket de salida.</w:t>
            </w:r>
          </w:p>
        </w:tc>
      </w:tr>
      <w:tr w:rsidR="00B73203" w:rsidRPr="003F7589" w14:paraId="114B5D42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68C34C7" w14:textId="77777777" w:rsidR="00B73203" w:rsidRPr="003F7589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b/>
                <w:color w:val="1F5A42"/>
                <w:sz w:val="14"/>
                <w:szCs w:val="18"/>
              </w:rPr>
              <w:t>Instrumentos de evaluación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BD18E42" w14:textId="77777777" w:rsidR="00B73203" w:rsidRPr="003F7589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color w:val="222222"/>
                <w:sz w:val="14"/>
                <w:szCs w:val="18"/>
              </w:rPr>
              <w:t>Lista diagnóstica no calificable, registro de observación y ficha Feedback or Overcorrection.</w:t>
            </w:r>
          </w:p>
        </w:tc>
      </w:tr>
      <w:tr w:rsidR="00B73203" w:rsidRPr="003F7589" w14:paraId="06F3A03C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3457A4E" w14:textId="77777777" w:rsidR="00B73203" w:rsidRPr="003F7589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b/>
                <w:color w:val="1F5A42"/>
                <w:sz w:val="14"/>
                <w:szCs w:val="18"/>
              </w:rPr>
              <w:t>Duración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B71C731" w14:textId="77777777" w:rsidR="00B73203" w:rsidRPr="003F7589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color w:val="222222"/>
                <w:sz w:val="14"/>
                <w:szCs w:val="18"/>
              </w:rPr>
              <w:t>4 horas</w:t>
            </w:r>
          </w:p>
        </w:tc>
      </w:tr>
    </w:tbl>
    <w:p w14:paraId="11900933" w14:textId="7AF5B44C" w:rsidR="003F7589" w:rsidRDefault="003F7589">
      <w:pPr>
        <w:keepNext/>
        <w:spacing w:before="120" w:after="60" w:line="259" w:lineRule="auto"/>
        <w:rPr>
          <w:b/>
          <w:color w:val="1F5A42"/>
        </w:rPr>
      </w:pPr>
    </w:p>
    <w:p w14:paraId="4EB2DBBB" w14:textId="77777777" w:rsidR="003F7589" w:rsidRDefault="003F7589">
      <w:pPr>
        <w:spacing w:after="0" w:line="240" w:lineRule="auto"/>
        <w:rPr>
          <w:b/>
          <w:color w:val="1F5A42"/>
        </w:rPr>
      </w:pPr>
      <w:r>
        <w:rPr>
          <w:b/>
          <w:color w:val="1F5A42"/>
        </w:rPr>
        <w:br w:type="page"/>
      </w:r>
    </w:p>
    <w:p w14:paraId="4B56D3F8" w14:textId="5DBDA013" w:rsidR="00B73203" w:rsidRDefault="00DC16B8">
      <w:pPr>
        <w:keepNext/>
        <w:spacing w:before="120" w:after="60" w:line="259" w:lineRule="auto"/>
      </w:pPr>
      <w:r>
        <w:rPr>
          <w:b/>
          <w:color w:val="1F5A42"/>
        </w:rPr>
        <w:lastRenderedPageBreak/>
        <w:t>3.2 Actividades de contextualización e id</w:t>
      </w:r>
      <w:r>
        <w:rPr>
          <w:b/>
          <w:color w:val="1F5A42"/>
        </w:rPr>
        <w:t>entificación de conocimientos necesarios</w:t>
      </w:r>
    </w:p>
    <w:p w14:paraId="5D0EB772" w14:textId="3C2F2AA3" w:rsidR="00B73203" w:rsidRDefault="00DC16B8" w:rsidP="003F7589">
      <w:pPr>
        <w:spacing w:after="100" w:line="360" w:lineRule="auto"/>
        <w:jc w:val="both"/>
      </w:pPr>
      <w:r>
        <w:rPr>
          <w:color w:val="222222"/>
        </w:rPr>
        <w:t xml:space="preserve">Los aprendices conectan el reto de bilingüismo con la Fase 6 — Control distribuido y organizan el trabajo que alimentará el cuarto hito del portafolio. </w:t>
      </w:r>
    </w:p>
    <w:p w14:paraId="18A06EE7" w14:textId="77777777" w:rsidR="00B73203" w:rsidRDefault="00DC16B8" w:rsidP="003F7589">
      <w:pPr>
        <w:pStyle w:val="Prrafodelista"/>
        <w:numPr>
          <w:ilvl w:val="0"/>
          <w:numId w:val="32"/>
        </w:numPr>
        <w:spacing w:after="60" w:line="360" w:lineRule="auto"/>
      </w:pPr>
      <w:r>
        <w:rPr>
          <w:rFonts w:ascii="Arial" w:hAnsi="Arial"/>
          <w:color w:val="222222"/>
        </w:rPr>
        <w:t>Portafolio longitudinal y selección de evidencia — 120 minutos. Cada aprendiz revisa aportes de las Guías 1–3, selecciona muestras comparables y registra patrones r</w:t>
      </w:r>
      <w:r>
        <w:rPr>
          <w:rFonts w:ascii="Arial" w:hAnsi="Arial"/>
          <w:color w:val="222222"/>
        </w:rPr>
        <w:t>ecurrentes, retroalimentación previa y estrategias que sí o no funcionaron.</w:t>
      </w:r>
    </w:p>
    <w:p w14:paraId="5DCB4944" w14:textId="3162B343" w:rsidR="00B73203" w:rsidRDefault="00DC16B8" w:rsidP="003F7589">
      <w:pPr>
        <w:pStyle w:val="Prrafodelista"/>
        <w:numPr>
          <w:ilvl w:val="0"/>
          <w:numId w:val="32"/>
        </w:numPr>
        <w:spacing w:after="60" w:line="360" w:lineRule="auto"/>
      </w:pPr>
      <w:r>
        <w:rPr>
          <w:rFonts w:ascii="Arial" w:hAnsi="Arial"/>
          <w:color w:val="222222"/>
        </w:rPr>
        <w:t xml:space="preserve">Lectura de la Fase 6 y mapa de comunicación — 120 minutos. Los equipos identifican actores, canales y riesgos comunicativos en redes industriales, </w:t>
      </w:r>
      <w:r w:rsidR="003F7589">
        <w:rPr>
          <w:rFonts w:ascii="Arial" w:hAnsi="Arial"/>
          <w:color w:val="222222"/>
        </w:rPr>
        <w:t>informáticas, de potencia y de</w:t>
      </w:r>
      <w:r>
        <w:rPr>
          <w:rFonts w:ascii="Arial" w:hAnsi="Arial"/>
          <w:color w:val="222222"/>
        </w:rPr>
        <w:t xml:space="preserve"> actuadore</w:t>
      </w:r>
      <w:r>
        <w:rPr>
          <w:rFonts w:ascii="Arial" w:hAnsi="Arial"/>
          <w:color w:val="222222"/>
        </w:rPr>
        <w:t>s; eligen un prototipo comunicativo sin cargar planos o datos restringidos en herramientas externas.</w:t>
      </w:r>
    </w:p>
    <w:p w14:paraId="5AC69C21" w14:textId="2436512C" w:rsidR="00B73203" w:rsidRDefault="00DC16B8" w:rsidP="003F7589">
      <w:pPr>
        <w:pStyle w:val="Prrafodelista"/>
        <w:numPr>
          <w:ilvl w:val="0"/>
          <w:numId w:val="32"/>
        </w:numPr>
        <w:spacing w:after="60" w:line="360" w:lineRule="auto"/>
      </w:pPr>
      <w:r>
        <w:rPr>
          <w:rFonts w:ascii="Arial" w:hAnsi="Arial"/>
          <w:color w:val="222222"/>
        </w:rPr>
        <w:t>Diagnóstico lingüístico</w:t>
      </w:r>
      <w:r>
        <w:rPr>
          <w:rFonts w:ascii="Arial" w:hAnsi="Arial"/>
          <w:color w:val="222222"/>
        </w:rPr>
        <w:t xml:space="preserve"> — 120 minutos. Se realizan tareas breves sobre vocales, sílaba tónica, entonación, tiempos verbales, co</w:t>
      </w:r>
      <w:r>
        <w:rPr>
          <w:rFonts w:ascii="Arial" w:hAnsi="Arial"/>
          <w:color w:val="222222"/>
        </w:rPr>
        <w:t>nectores y adverbios. Los resultados se convierten en un Error and Barrier Map, no en una lista indiscriminada de errores.</w:t>
      </w:r>
    </w:p>
    <w:p w14:paraId="10608372" w14:textId="77777777" w:rsidR="00B73203" w:rsidRDefault="00DC16B8" w:rsidP="003F7589">
      <w:pPr>
        <w:pStyle w:val="Prrafodelista"/>
        <w:numPr>
          <w:ilvl w:val="0"/>
          <w:numId w:val="32"/>
        </w:numPr>
        <w:spacing w:after="60" w:line="360" w:lineRule="auto"/>
      </w:pPr>
      <w:r>
        <w:rPr>
          <w:rFonts w:ascii="Arial" w:hAnsi="Arial"/>
          <w:color w:val="222222"/>
        </w:rPr>
        <w:t>Metas, roles y contrato de feedback — 120 minutos. Cada aprendiz formula metas SMART e indicadores. El equipo acuerda cómo ofrecer fe</w:t>
      </w:r>
      <w:r>
        <w:rPr>
          <w:rFonts w:ascii="Arial" w:hAnsi="Arial"/>
          <w:color w:val="222222"/>
        </w:rPr>
        <w:t>edback respetuoso, qué puede hacer la IA, qué debe verificarse y qué datos o evidencias no pueden compartirse.</w:t>
      </w:r>
    </w:p>
    <w:p w14:paraId="619F5DA4" w14:textId="77777777" w:rsidR="00B73203" w:rsidRDefault="00DC16B8" w:rsidP="003F7589">
      <w:pPr>
        <w:keepNext/>
        <w:spacing w:before="120" w:after="60" w:line="360" w:lineRule="auto"/>
      </w:pPr>
      <w:r>
        <w:rPr>
          <w:b/>
          <w:color w:val="1F5A42"/>
        </w:rPr>
        <w:t>Roles colaborativos sugeridos</w:t>
      </w:r>
    </w:p>
    <w:p w14:paraId="39D84361" w14:textId="77777777" w:rsidR="00B73203" w:rsidRDefault="00DC16B8" w:rsidP="003F7589">
      <w:pPr>
        <w:pStyle w:val="Prrafodelista"/>
        <w:numPr>
          <w:ilvl w:val="0"/>
          <w:numId w:val="28"/>
        </w:numPr>
        <w:spacing w:after="40" w:line="360" w:lineRule="auto"/>
      </w:pPr>
      <w:r>
        <w:rPr>
          <w:rFonts w:ascii="Arial" w:hAnsi="Arial"/>
          <w:color w:val="222222"/>
        </w:rPr>
        <w:t>Quality Sprint Coordinator: organiza ciclos, metas, puntos de control y evidencias antes–después.</w:t>
      </w:r>
    </w:p>
    <w:p w14:paraId="389DC22C" w14:textId="77777777" w:rsidR="00B73203" w:rsidRDefault="00DC16B8" w:rsidP="003F7589">
      <w:pPr>
        <w:pStyle w:val="Prrafodelista"/>
        <w:numPr>
          <w:ilvl w:val="0"/>
          <w:numId w:val="28"/>
        </w:numPr>
        <w:spacing w:after="40" w:line="360" w:lineRule="auto"/>
      </w:pPr>
      <w:r>
        <w:rPr>
          <w:rFonts w:ascii="Arial" w:hAnsi="Arial"/>
          <w:color w:val="222222"/>
        </w:rPr>
        <w:t>Technical Context</w:t>
      </w:r>
      <w:r>
        <w:rPr>
          <w:rFonts w:ascii="Arial" w:hAnsi="Arial"/>
          <w:color w:val="222222"/>
        </w:rPr>
        <w:t xml:space="preserve"> Verifier: confirma que la situación y el vocabulario correspondan al control distribuido.</w:t>
      </w:r>
    </w:p>
    <w:p w14:paraId="172ED4F9" w14:textId="77777777" w:rsidR="00B73203" w:rsidRDefault="00DC16B8" w:rsidP="003F7589">
      <w:pPr>
        <w:pStyle w:val="Prrafodelista"/>
        <w:numPr>
          <w:ilvl w:val="0"/>
          <w:numId w:val="28"/>
        </w:numPr>
        <w:spacing w:after="40" w:line="360" w:lineRule="auto"/>
      </w:pPr>
      <w:r>
        <w:rPr>
          <w:rFonts w:ascii="Arial" w:hAnsi="Arial"/>
          <w:color w:val="222222"/>
        </w:rPr>
        <w:t>Pronunciation and Language Curator: conserva bancos de sonidos, estructuras, conectores y adverbios.</w:t>
      </w:r>
    </w:p>
    <w:p w14:paraId="7AAD16C4" w14:textId="77777777" w:rsidR="00B73203" w:rsidRDefault="00DC16B8" w:rsidP="003F7589">
      <w:pPr>
        <w:pStyle w:val="Prrafodelista"/>
        <w:numPr>
          <w:ilvl w:val="0"/>
          <w:numId w:val="28"/>
        </w:numPr>
        <w:spacing w:after="40" w:line="360" w:lineRule="auto"/>
      </w:pPr>
      <w:r>
        <w:rPr>
          <w:rFonts w:ascii="Arial" w:hAnsi="Arial"/>
          <w:color w:val="222222"/>
        </w:rPr>
        <w:t>AI Feedback Auditor: compara comentarios, verifica falsos positi</w:t>
      </w:r>
      <w:r>
        <w:rPr>
          <w:rFonts w:ascii="Arial" w:hAnsi="Arial"/>
          <w:color w:val="222222"/>
        </w:rPr>
        <w:t>vos, sesgos y decisiones de revisión.</w:t>
      </w:r>
    </w:p>
    <w:p w14:paraId="5D4F53E3" w14:textId="77777777" w:rsidR="00B73203" w:rsidRDefault="00DC16B8" w:rsidP="003F7589">
      <w:pPr>
        <w:pStyle w:val="Prrafodelista"/>
        <w:numPr>
          <w:ilvl w:val="0"/>
          <w:numId w:val="28"/>
        </w:numPr>
        <w:spacing w:after="40" w:line="360" w:lineRule="auto"/>
      </w:pPr>
      <w:r>
        <w:rPr>
          <w:rFonts w:ascii="Arial" w:hAnsi="Arial"/>
          <w:color w:val="222222"/>
        </w:rPr>
        <w:t>Accessibility and Well-being Advocate: protege participación, privacidad, respeto por el acento y accesibilidad.</w:t>
      </w:r>
    </w:p>
    <w:p w14:paraId="475220E1" w14:textId="77777777" w:rsidR="00B73203" w:rsidRDefault="00DC16B8" w:rsidP="003F7589">
      <w:pPr>
        <w:spacing w:after="100" w:line="360" w:lineRule="auto"/>
        <w:jc w:val="both"/>
      </w:pPr>
      <w:r>
        <w:rPr>
          <w:i/>
          <w:color w:val="222222"/>
        </w:rPr>
        <w:t>Los roles se rotarán durante el trimestre. Si el equipo tiene menos integrantes, una persona podrá asumir</w:t>
      </w:r>
      <w:r>
        <w:rPr>
          <w:i/>
          <w:color w:val="222222"/>
        </w:rPr>
        <w:t xml:space="preserve"> dos funciones sin perder la evidencia individual.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240"/>
        <w:gridCol w:w="6552"/>
      </w:tblGrid>
      <w:tr w:rsidR="00B73203" w:rsidRPr="003F7589" w14:paraId="13E990BF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4C4236B" w14:textId="77777777" w:rsidR="00B73203" w:rsidRPr="003F7589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b/>
                <w:color w:val="1F5A42"/>
                <w:sz w:val="14"/>
                <w:szCs w:val="18"/>
              </w:rPr>
              <w:t>Ambiente requerido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38F84E1" w14:textId="77777777" w:rsidR="00B73203" w:rsidRPr="003F7589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color w:val="222222"/>
                <w:sz w:val="14"/>
                <w:szCs w:val="18"/>
              </w:rPr>
              <w:t>Ambiente de aprendizaje con acceso al proyecto técnico, plataforma institucional o repositorio colaborativo y recursos de accesibilidad.</w:t>
            </w:r>
          </w:p>
        </w:tc>
      </w:tr>
      <w:tr w:rsidR="00B73203" w:rsidRPr="003F7589" w14:paraId="1E7F25B5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2629D2C" w14:textId="77777777" w:rsidR="00B73203" w:rsidRPr="003F7589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b/>
                <w:color w:val="1F5A42"/>
                <w:sz w:val="14"/>
                <w:szCs w:val="18"/>
              </w:rPr>
              <w:t>Estrategias o técnicas didácticas activas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C3453CA" w14:textId="77777777" w:rsidR="00B73203" w:rsidRPr="003F7589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color w:val="222222"/>
                <w:sz w:val="14"/>
                <w:szCs w:val="18"/>
              </w:rPr>
              <w:t>Aprendizaje Basado en Proyectos, KWL/Need to Know, diagnóstico formativo, acuerdos de equipo y estudio de casos éticos.</w:t>
            </w:r>
          </w:p>
        </w:tc>
      </w:tr>
      <w:tr w:rsidR="00B73203" w:rsidRPr="003F7589" w14:paraId="11922726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ED65983" w14:textId="77777777" w:rsidR="00B73203" w:rsidRPr="003F7589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b/>
                <w:color w:val="1F5A42"/>
                <w:sz w:val="14"/>
                <w:szCs w:val="18"/>
              </w:rPr>
              <w:t>Materiales de formación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034B860" w14:textId="77777777" w:rsidR="00B73203" w:rsidRPr="003F7589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color w:val="222222"/>
                <w:sz w:val="14"/>
                <w:szCs w:val="18"/>
              </w:rPr>
              <w:t>Reporte del proyecto, biblioteca curricular, portafolio acumulado, evidencias autorizadas, grabadora y formatos</w:t>
            </w:r>
            <w:r w:rsidRPr="003F7589">
              <w:rPr>
                <w:color w:val="222222"/>
                <w:sz w:val="14"/>
                <w:szCs w:val="18"/>
              </w:rPr>
              <w:t xml:space="preserve"> de diagnóstico.</w:t>
            </w:r>
          </w:p>
        </w:tc>
      </w:tr>
      <w:tr w:rsidR="00B73203" w:rsidRPr="003F7589" w14:paraId="2060AD0F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EF4A257" w14:textId="77777777" w:rsidR="00B73203" w:rsidRPr="003F7589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b/>
                <w:color w:val="1F5A42"/>
                <w:sz w:val="14"/>
                <w:szCs w:val="18"/>
              </w:rPr>
              <w:t>Material de apoyo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A04ACA8" w14:textId="77777777" w:rsidR="00B73203" w:rsidRPr="003F7589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color w:val="222222"/>
                <w:sz w:val="14"/>
                <w:szCs w:val="18"/>
              </w:rPr>
              <w:t>Guía PACTO-IA, semáforo, modelos A2, carta vocálica, bancos de conectores, rúbrica y plantilla de metas SMART.</w:t>
            </w:r>
          </w:p>
        </w:tc>
      </w:tr>
      <w:tr w:rsidR="00B73203" w:rsidRPr="003F7589" w14:paraId="4D7C37E5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7DBCE06" w14:textId="77777777" w:rsidR="00B73203" w:rsidRPr="003F7589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b/>
                <w:color w:val="1F5A42"/>
                <w:sz w:val="14"/>
                <w:szCs w:val="18"/>
              </w:rPr>
              <w:t>Evidencias de aprendizaje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67B9127" w14:textId="77777777" w:rsidR="00B73203" w:rsidRPr="003F7589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color w:val="222222"/>
                <w:sz w:val="14"/>
                <w:szCs w:val="18"/>
              </w:rPr>
              <w:t>Selección de evidencias, mapa comunicativo, Error and Barrier Map, metas y contrat</w:t>
            </w:r>
            <w:r w:rsidRPr="003F7589">
              <w:rPr>
                <w:color w:val="222222"/>
                <w:sz w:val="14"/>
                <w:szCs w:val="18"/>
              </w:rPr>
              <w:t>o de feedback.</w:t>
            </w:r>
          </w:p>
        </w:tc>
      </w:tr>
      <w:tr w:rsidR="00B73203" w:rsidRPr="003F7589" w14:paraId="30DF1CCC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17924E8" w14:textId="77777777" w:rsidR="00B73203" w:rsidRPr="003F7589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b/>
                <w:color w:val="1F5A42"/>
                <w:sz w:val="14"/>
                <w:szCs w:val="18"/>
              </w:rPr>
              <w:t>Instrumentos de evaluación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F89B485" w14:textId="77777777" w:rsidR="00B73203" w:rsidRPr="003F7589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color w:val="222222"/>
                <w:sz w:val="14"/>
                <w:szCs w:val="18"/>
              </w:rPr>
              <w:t>Lista de cotejo de continuidad, perfil diagnóstico, registro de observación y plan individual de mejora.</w:t>
            </w:r>
          </w:p>
        </w:tc>
      </w:tr>
      <w:tr w:rsidR="00B73203" w:rsidRPr="003F7589" w14:paraId="45E41ED0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A6086B6" w14:textId="77777777" w:rsidR="00B73203" w:rsidRPr="003F7589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b/>
                <w:color w:val="1F5A42"/>
                <w:sz w:val="14"/>
                <w:szCs w:val="18"/>
              </w:rPr>
              <w:t>Duración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41CF4B1" w14:textId="77777777" w:rsidR="00B73203" w:rsidRPr="003F7589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3F7589">
              <w:rPr>
                <w:color w:val="222222"/>
                <w:sz w:val="14"/>
                <w:szCs w:val="18"/>
              </w:rPr>
              <w:t>8 horas</w:t>
            </w:r>
          </w:p>
        </w:tc>
      </w:tr>
    </w:tbl>
    <w:p w14:paraId="2EAB280C" w14:textId="6B321E18" w:rsidR="003F7589" w:rsidRDefault="003F7589">
      <w:pPr>
        <w:keepNext/>
        <w:spacing w:before="120" w:after="60" w:line="259" w:lineRule="auto"/>
        <w:rPr>
          <w:b/>
          <w:color w:val="1F5A42"/>
        </w:rPr>
      </w:pPr>
    </w:p>
    <w:p w14:paraId="7CB97062" w14:textId="77777777" w:rsidR="003F7589" w:rsidRDefault="003F7589">
      <w:pPr>
        <w:spacing w:after="0" w:line="240" w:lineRule="auto"/>
        <w:rPr>
          <w:b/>
          <w:color w:val="1F5A42"/>
        </w:rPr>
      </w:pPr>
      <w:r>
        <w:rPr>
          <w:b/>
          <w:color w:val="1F5A42"/>
        </w:rPr>
        <w:br w:type="page"/>
      </w:r>
    </w:p>
    <w:p w14:paraId="73825CE1" w14:textId="77777777" w:rsidR="003F7589" w:rsidRDefault="003F7589">
      <w:pPr>
        <w:keepNext/>
        <w:spacing w:before="120" w:after="60" w:line="259" w:lineRule="auto"/>
        <w:rPr>
          <w:b/>
          <w:color w:val="1F5A42"/>
        </w:rPr>
      </w:pPr>
    </w:p>
    <w:p w14:paraId="5B7EFCB5" w14:textId="1C52C70E" w:rsidR="00B73203" w:rsidRDefault="00DC16B8">
      <w:pPr>
        <w:keepNext/>
        <w:spacing w:before="120" w:after="60" w:line="259" w:lineRule="auto"/>
      </w:pPr>
      <w:r>
        <w:rPr>
          <w:b/>
          <w:color w:val="1F5A42"/>
        </w:rPr>
        <w:t>3.3 Actividades de apropiación</w:t>
      </w:r>
    </w:p>
    <w:tbl>
      <w:tblPr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10065"/>
      </w:tblGrid>
      <w:tr w:rsidR="003F7589" w:rsidRPr="003F7589" w14:paraId="77CC0043" w14:textId="77777777" w:rsidTr="003F7589">
        <w:tc>
          <w:tcPr>
            <w:tcW w:w="10065" w:type="dxa"/>
            <w:tcBorders>
              <w:top w:val="single" w:sz="4" w:space="0" w:color="39A900"/>
              <w:left w:val="single" w:sz="8" w:space="0" w:color="39A900"/>
              <w:bottom w:val="single" w:sz="4" w:space="0" w:color="39A900"/>
              <w:right w:val="single" w:sz="4" w:space="0" w:color="39A900"/>
            </w:tcBorders>
            <w:shd w:val="clear" w:color="auto" w:fill="F4F8F0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856DF94" w14:textId="4EFFA9BB" w:rsidR="003F7589" w:rsidRPr="003F7589" w:rsidRDefault="003F7589" w:rsidP="003F7589">
            <w:pPr>
              <w:spacing w:after="0" w:line="259" w:lineRule="auto"/>
              <w:rPr>
                <w:sz w:val="16"/>
                <w:szCs w:val="20"/>
              </w:rPr>
            </w:pPr>
            <w:r w:rsidRPr="003F7589">
              <w:rPr>
                <w:b/>
                <w:color w:val="1F5A42"/>
                <w:sz w:val="16"/>
                <w:szCs w:val="20"/>
              </w:rPr>
              <w:drawing>
                <wp:anchor distT="0" distB="0" distL="114300" distR="114300" simplePos="0" relativeHeight="251660288" behindDoc="0" locked="0" layoutInCell="1" allowOverlap="1" wp14:anchorId="411F57CE" wp14:editId="78B6CDB6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0</wp:posOffset>
                  </wp:positionV>
                  <wp:extent cx="247650" cy="410210"/>
                  <wp:effectExtent l="0" t="0" r="0" b="8890"/>
                  <wp:wrapThrough wrapText="bothSides">
                    <wp:wrapPolygon edited="0">
                      <wp:start x="0" y="0"/>
                      <wp:lineTo x="0" y="21065"/>
                      <wp:lineTo x="19938" y="21065"/>
                      <wp:lineTo x="19938" y="0"/>
                      <wp:lineTo x="0" y="0"/>
                    </wp:wrapPolygon>
                  </wp:wrapThrough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" cy="410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3F7589">
              <w:rPr>
                <w:b/>
                <w:color w:val="1F5A42"/>
                <w:sz w:val="16"/>
                <w:szCs w:val="20"/>
              </w:rPr>
              <w:t xml:space="preserve">Uso crítico de IA: </w:t>
            </w:r>
            <w:r w:rsidRPr="003F7589">
              <w:rPr>
                <w:color w:val="222222"/>
                <w:sz w:val="16"/>
                <w:szCs w:val="20"/>
              </w:rPr>
              <w:t>IA amarilla para agrupar errores o sugerir estrategias después del diagnóstico humano. El aprendiz revisa si la herramienta confundió acento con error, exageró frecuencia o priorizó aspectos que no afectan el propósito comunicativo.</w:t>
            </w:r>
          </w:p>
        </w:tc>
      </w:tr>
    </w:tbl>
    <w:p w14:paraId="7A0E4ACB" w14:textId="77777777" w:rsidR="003F7589" w:rsidRDefault="003F7589">
      <w:pPr>
        <w:spacing w:after="100" w:line="259" w:lineRule="auto"/>
        <w:jc w:val="both"/>
        <w:rPr>
          <w:color w:val="222222"/>
        </w:rPr>
      </w:pPr>
    </w:p>
    <w:p w14:paraId="31B1A237" w14:textId="1C295E2B" w:rsidR="00B73203" w:rsidRDefault="00DC16B8">
      <w:pPr>
        <w:spacing w:after="100" w:line="259" w:lineRule="auto"/>
        <w:jc w:val="both"/>
      </w:pPr>
      <w:r>
        <w:rPr>
          <w:color w:val="222222"/>
        </w:rPr>
        <w:t xml:space="preserve">La apropiación se organiza en cinco </w:t>
      </w:r>
      <w:r>
        <w:rPr>
          <w:color w:val="222222"/>
        </w:rPr>
        <w:t>laboratorios articulados. Cada uno integra diagnóstico, práctica deliberada, aplicación al proyecto, feedback y una decisión explícita sobre el uso de IA. Las evidencias se incorporan progresivamente al Communication Improvement Portfolio.</w:t>
      </w:r>
    </w:p>
    <w:p w14:paraId="06A8F87E" w14:textId="77777777" w:rsidR="00B73203" w:rsidRDefault="00DC16B8">
      <w:pPr>
        <w:keepNext/>
        <w:spacing w:before="120" w:after="60" w:line="259" w:lineRule="auto"/>
      </w:pPr>
      <w:r>
        <w:rPr>
          <w:b/>
          <w:color w:val="1F5A42"/>
        </w:rPr>
        <w:t>Laboratorio 1. D</w:t>
      </w:r>
      <w:r>
        <w:rPr>
          <w:b/>
          <w:color w:val="1F5A42"/>
        </w:rPr>
        <w:t>iagnose patterns and plan improvement — 8 horas</w:t>
      </w:r>
    </w:p>
    <w:p w14:paraId="1B51AB74" w14:textId="77777777" w:rsidR="00B73203" w:rsidRDefault="00DC16B8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Revisar el portafolio acumulado y codificar patrones en pronunciación, estructura, vocabulario, cohesión, interacción y cumplimiento de la tarea.</w:t>
      </w:r>
    </w:p>
    <w:p w14:paraId="272B4507" w14:textId="77777777" w:rsidR="00B73203" w:rsidRDefault="00DC16B8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Diferenciar error ocasional, patrón recurrente, preferencia de</w:t>
      </w:r>
      <w:r>
        <w:rPr>
          <w:rFonts w:ascii="Arial" w:hAnsi="Arial"/>
          <w:color w:val="222222"/>
        </w:rPr>
        <w:t xml:space="preserve"> estilo, rasgo de acento e interferencia que sí afecta inteligibilidad.</w:t>
      </w:r>
    </w:p>
    <w:p w14:paraId="4203E6C0" w14:textId="77777777" w:rsidR="00B73203" w:rsidRDefault="00DC16B8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Aplicar estrategias metacognitivas: goal setting, self-questioning, retrieval practice, flashcards, shadowing y registro de versiones.</w:t>
      </w:r>
    </w:p>
    <w:p w14:paraId="2AB818FC" w14:textId="77777777" w:rsidR="00B73203" w:rsidRDefault="00DC16B8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Definir máximo tres prioridades de alto impacto y</w:t>
      </w:r>
      <w:r>
        <w:rPr>
          <w:rFonts w:ascii="Arial" w:hAnsi="Arial"/>
          <w:color w:val="222222"/>
        </w:rPr>
        <w:t xml:space="preserve"> asociar cada una con evidencia, estrategia, indicador y fecha de revisión.</w:t>
      </w:r>
    </w:p>
    <w:p w14:paraId="73A34F17" w14:textId="77777777" w:rsidR="00B73203" w:rsidRDefault="00DC16B8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Construir el Personal Improvement Plan y el tablero STEAM de medición del sprint.</w:t>
      </w:r>
    </w:p>
    <w:p w14:paraId="22A7AD3F" w14:textId="77777777" w:rsidR="00B73203" w:rsidRDefault="00B73203">
      <w:pPr>
        <w:spacing w:after="20"/>
      </w:pPr>
    </w:p>
    <w:p w14:paraId="15AE0250" w14:textId="77777777" w:rsidR="00B73203" w:rsidRDefault="00DC16B8">
      <w:pPr>
        <w:keepNext/>
        <w:spacing w:before="120" w:after="60" w:line="259" w:lineRule="auto"/>
      </w:pPr>
      <w:r>
        <w:rPr>
          <w:b/>
          <w:color w:val="1F5A42"/>
        </w:rPr>
        <w:t>Laboratorio 2. Technical vowels and intelligibility — 8 horas</w:t>
      </w:r>
    </w:p>
    <w:p w14:paraId="4F9B61EC" w14:textId="77777777" w:rsidR="00B73203" w:rsidRDefault="00DC16B8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Reconocer el sistema vocál</w:t>
      </w:r>
      <w:r>
        <w:rPr>
          <w:rFonts w:ascii="Arial" w:hAnsi="Arial"/>
          <w:color w:val="222222"/>
        </w:rPr>
        <w:t>ico mediante contrastes relevantes para términos del proyecto, evitando transcripciones fonéticas innecesariamente complejas.</w:t>
      </w:r>
    </w:p>
    <w:p w14:paraId="170870AE" w14:textId="77777777" w:rsidR="00B73203" w:rsidRDefault="00DC16B8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Identificar pares o grupos de palabras cuyo contraste puede cambiar el significado o dificultar la comprensión técnica.</w:t>
      </w:r>
    </w:p>
    <w:p w14:paraId="39D783CD" w14:textId="77777777" w:rsidR="00B73203" w:rsidRDefault="00DC16B8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 xml:space="preserve">Practicar </w:t>
      </w:r>
      <w:r>
        <w:rPr>
          <w:rFonts w:ascii="Arial" w:hAnsi="Arial"/>
          <w:color w:val="222222"/>
        </w:rPr>
        <w:t>percepción antes de producción mediante discriminación auditiva, minimal pairs, shadowing y grabación espaciada.</w:t>
      </w:r>
    </w:p>
    <w:p w14:paraId="1BE818FB" w14:textId="77777777" w:rsidR="00B73203" w:rsidRDefault="00DC16B8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Marcar sílaba tónica y producir términos dentro de frases auténticas de control, redes, interfaces y actuadores.</w:t>
      </w:r>
    </w:p>
    <w:p w14:paraId="32130FEE" w14:textId="77777777" w:rsidR="00B73203" w:rsidRDefault="00DC16B8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Construir el Technical Pronunc</w:t>
      </w:r>
      <w:r>
        <w:rPr>
          <w:rFonts w:ascii="Arial" w:hAnsi="Arial"/>
          <w:color w:val="222222"/>
        </w:rPr>
        <w:t>iation Bank con mínimo veinte términos y evidencia de dos intentos comparables.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065"/>
      </w:tblGrid>
      <w:tr w:rsidR="00B73203" w:rsidRPr="003F7589" w14:paraId="3FF03DF6" w14:textId="77777777">
        <w:trPr>
          <w:jc w:val="center"/>
        </w:trPr>
        <w:tc>
          <w:tcPr>
            <w:tcW w:w="10080" w:type="dxa"/>
            <w:tcBorders>
              <w:top w:val="single" w:sz="4" w:space="0" w:color="39A900"/>
              <w:left w:val="single" w:sz="8" w:space="0" w:color="39A900"/>
              <w:bottom w:val="single" w:sz="4" w:space="0" w:color="39A900"/>
              <w:right w:val="single" w:sz="4" w:space="0" w:color="39A900"/>
            </w:tcBorders>
            <w:shd w:val="clear" w:color="auto" w:fill="F4F8F0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056E086" w14:textId="083154D3" w:rsidR="00B73203" w:rsidRPr="003F7589" w:rsidRDefault="003F7589">
            <w:pPr>
              <w:spacing w:after="0" w:line="259" w:lineRule="auto"/>
              <w:rPr>
                <w:sz w:val="16"/>
                <w:szCs w:val="20"/>
              </w:rPr>
            </w:pPr>
            <w:r w:rsidRPr="003F7589">
              <w:rPr>
                <w:b/>
                <w:color w:val="1F5A42"/>
                <w:sz w:val="16"/>
                <w:szCs w:val="20"/>
              </w:rPr>
              <w:drawing>
                <wp:anchor distT="0" distB="0" distL="114300" distR="114300" simplePos="0" relativeHeight="251662336" behindDoc="1" locked="0" layoutInCell="1" allowOverlap="1" wp14:anchorId="678FD0CE" wp14:editId="6F418645">
                  <wp:simplePos x="0" y="0"/>
                  <wp:positionH relativeFrom="column">
                    <wp:posOffset>-8255</wp:posOffset>
                  </wp:positionH>
                  <wp:positionV relativeFrom="paragraph">
                    <wp:posOffset>22860</wp:posOffset>
                  </wp:positionV>
                  <wp:extent cx="257175" cy="426085"/>
                  <wp:effectExtent l="0" t="0" r="9525" b="0"/>
                  <wp:wrapThrough wrapText="bothSides">
                    <wp:wrapPolygon edited="0">
                      <wp:start x="0" y="0"/>
                      <wp:lineTo x="0" y="20280"/>
                      <wp:lineTo x="20800" y="20280"/>
                      <wp:lineTo x="20800" y="0"/>
                      <wp:lineTo x="0" y="0"/>
                    </wp:wrapPolygon>
                  </wp:wrapThrough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426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C16B8" w:rsidRPr="003F7589">
              <w:rPr>
                <w:b/>
                <w:color w:val="1F5A42"/>
                <w:sz w:val="16"/>
                <w:szCs w:val="20"/>
              </w:rPr>
              <w:t xml:space="preserve">Uso crítico de IA: </w:t>
            </w:r>
            <w:r w:rsidR="00DC16B8" w:rsidRPr="003F7589">
              <w:rPr>
                <w:color w:val="222222"/>
                <w:sz w:val="16"/>
                <w:szCs w:val="20"/>
              </w:rPr>
              <w:t xml:space="preserve">IA o reconocimiento de voz en amarillo como señal aproximada, no como juez. El aprendiz contrasta resultados con audio confiable, diccionario, </w:t>
            </w:r>
            <w:r w:rsidR="00DC16B8" w:rsidRPr="003F7589">
              <w:rPr>
                <w:color w:val="222222"/>
                <w:sz w:val="16"/>
                <w:szCs w:val="20"/>
              </w:rPr>
              <w:t>instructor y comprensión de pares; registra sesgos frente a su acento y no persigue imitación nativa.</w:t>
            </w:r>
          </w:p>
        </w:tc>
      </w:tr>
    </w:tbl>
    <w:p w14:paraId="6EEBFA76" w14:textId="77777777" w:rsidR="00B73203" w:rsidRDefault="00DC16B8">
      <w:pPr>
        <w:keepNext/>
        <w:spacing w:before="120" w:after="60" w:line="259" w:lineRule="auto"/>
      </w:pPr>
      <w:r>
        <w:rPr>
          <w:b/>
          <w:color w:val="1F5A42"/>
        </w:rPr>
        <w:t>Laboratorio 3. Stress, intonation and confident uncertainty — 7 horas</w:t>
      </w:r>
    </w:p>
    <w:p w14:paraId="6DF46F62" w14:textId="77777777" w:rsidR="00B73203" w:rsidRDefault="00DC16B8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 xml:space="preserve">Reconocer acentuación de palabra y frase, grupos de sentido, pausas y movimientos </w:t>
      </w:r>
      <w:r>
        <w:rPr>
          <w:rFonts w:ascii="Arial" w:hAnsi="Arial"/>
          <w:color w:val="222222"/>
        </w:rPr>
        <w:t>de entonación en mensajes técnicos breves.</w:t>
      </w:r>
    </w:p>
    <w:p w14:paraId="5561FFCE" w14:textId="77777777" w:rsidR="00B73203" w:rsidRDefault="00DC16B8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Comparar cómo la entonación cambia confirmación, advertencia, pregunta, desacuerdo cortés o información nueva.</w:t>
      </w:r>
    </w:p>
    <w:p w14:paraId="2B9F6FC2" w14:textId="77777777" w:rsidR="00B73203" w:rsidRDefault="00DC16B8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Practicar expresiones de seguridad e inseguridad: I am confident…, It may…, I am not completely sure…,</w:t>
      </w:r>
      <w:r>
        <w:rPr>
          <w:rFonts w:ascii="Arial" w:hAnsi="Arial"/>
          <w:color w:val="222222"/>
        </w:rPr>
        <w:t xml:space="preserve"> We need to verify…</w:t>
      </w:r>
    </w:p>
    <w:p w14:paraId="1E8F2ADD" w14:textId="77777777" w:rsidR="00B73203" w:rsidRDefault="00DC16B8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Realizar handovers y troubleshooting dialogues donde la prioridad sea comprensión, escucha, confirmación y reparación del mensaje.</w:t>
      </w:r>
    </w:p>
    <w:p w14:paraId="756C1B67" w14:textId="2F3A405B" w:rsidR="00B73203" w:rsidRPr="00DB744A" w:rsidRDefault="00DC16B8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Grabar dos iteraciones, solicitar feedback de inteligibilidad y registrar cambios en ritmo, énfasis y ent</w:t>
      </w:r>
      <w:r>
        <w:rPr>
          <w:rFonts w:ascii="Arial" w:hAnsi="Arial"/>
          <w:color w:val="222222"/>
        </w:rPr>
        <w:t>onación.</w:t>
      </w:r>
    </w:p>
    <w:p w14:paraId="68C3B075" w14:textId="36556AB2" w:rsidR="00DB744A" w:rsidRDefault="00DB744A" w:rsidP="00DB744A">
      <w:pPr>
        <w:pStyle w:val="Prrafodelista"/>
        <w:spacing w:after="40" w:line="259" w:lineRule="auto"/>
      </w:pPr>
    </w:p>
    <w:p w14:paraId="05EB019D" w14:textId="23A99A6F" w:rsidR="00DB744A" w:rsidRDefault="00DB744A">
      <w:pPr>
        <w:spacing w:after="0" w:line="240" w:lineRule="auto"/>
        <w:rPr>
          <w:rFonts w:asciiTheme="minorHAnsi" w:eastAsiaTheme="minorHAnsi" w:hAnsiTheme="minorHAnsi" w:cstheme="minorBidi"/>
        </w:rPr>
      </w:pPr>
      <w:r>
        <w:br w:type="page"/>
      </w:r>
    </w:p>
    <w:p w14:paraId="3C966938" w14:textId="77777777" w:rsidR="00DB744A" w:rsidRDefault="00DB744A" w:rsidP="00DB744A">
      <w:pPr>
        <w:pStyle w:val="Prrafodelista"/>
        <w:spacing w:after="40" w:line="259" w:lineRule="auto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065"/>
      </w:tblGrid>
      <w:tr w:rsidR="00B73203" w14:paraId="4FD238D4" w14:textId="77777777">
        <w:trPr>
          <w:jc w:val="center"/>
        </w:trPr>
        <w:tc>
          <w:tcPr>
            <w:tcW w:w="10080" w:type="dxa"/>
            <w:tcBorders>
              <w:top w:val="single" w:sz="4" w:space="0" w:color="39A900"/>
              <w:left w:val="single" w:sz="8" w:space="0" w:color="39A900"/>
              <w:bottom w:val="single" w:sz="4" w:space="0" w:color="39A900"/>
              <w:right w:val="single" w:sz="4" w:space="0" w:color="39A900"/>
            </w:tcBorders>
            <w:shd w:val="clear" w:color="auto" w:fill="F4F8F0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F642452" w14:textId="5F3F217E" w:rsidR="00B73203" w:rsidRDefault="00DB744A">
            <w:pPr>
              <w:spacing w:after="0" w:line="259" w:lineRule="auto"/>
            </w:pPr>
            <w:r w:rsidRPr="00DB744A">
              <w:rPr>
                <w:b/>
                <w:color w:val="1F5A42"/>
                <w:sz w:val="18"/>
              </w:rPr>
              <w:drawing>
                <wp:anchor distT="0" distB="0" distL="114300" distR="114300" simplePos="0" relativeHeight="251663360" behindDoc="0" locked="0" layoutInCell="1" allowOverlap="1" wp14:anchorId="13F4C6B4" wp14:editId="110B5E22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4445</wp:posOffset>
                  </wp:positionV>
                  <wp:extent cx="219075" cy="391332"/>
                  <wp:effectExtent l="0" t="0" r="0" b="8890"/>
                  <wp:wrapThrough wrapText="bothSides">
                    <wp:wrapPolygon edited="0">
                      <wp:start x="0" y="0"/>
                      <wp:lineTo x="0" y="21039"/>
                      <wp:lineTo x="18783" y="21039"/>
                      <wp:lineTo x="18783" y="0"/>
                      <wp:lineTo x="0" y="0"/>
                    </wp:wrapPolygon>
                  </wp:wrapThrough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075" cy="3913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DC16B8">
              <w:rPr>
                <w:b/>
                <w:color w:val="1F5A42"/>
                <w:sz w:val="18"/>
              </w:rPr>
              <w:t xml:space="preserve">Uso crítico de IA: </w:t>
            </w:r>
            <w:r w:rsidR="00DC16B8">
              <w:rPr>
                <w:color w:val="222222"/>
                <w:sz w:val="18"/>
              </w:rPr>
              <w:t>IA verde como interlocutor de práctica y amarilla para feedback prosódico. El aprendiz verifica si interpreta pausas, emoción o incertidumbre de forma culturalmente sesgada y decide cambios según la tarea y la comprensión humana</w:t>
            </w:r>
            <w:r w:rsidR="00DC16B8">
              <w:rPr>
                <w:color w:val="222222"/>
                <w:sz w:val="18"/>
              </w:rPr>
              <w:t>.</w:t>
            </w:r>
          </w:p>
        </w:tc>
      </w:tr>
    </w:tbl>
    <w:p w14:paraId="4EDAEB17" w14:textId="77777777" w:rsidR="00B73203" w:rsidRDefault="00B73203">
      <w:pPr>
        <w:spacing w:after="20"/>
      </w:pPr>
    </w:p>
    <w:p w14:paraId="3F79B589" w14:textId="77777777" w:rsidR="00B73203" w:rsidRDefault="00DC16B8">
      <w:pPr>
        <w:keepNext/>
        <w:spacing w:before="120" w:after="60" w:line="259" w:lineRule="auto"/>
      </w:pPr>
      <w:r>
        <w:rPr>
          <w:b/>
          <w:color w:val="1F5A42"/>
        </w:rPr>
        <w:t>Laboratorio 4. Grammar, connectors and precision upgrade — 7 horas</w:t>
      </w:r>
    </w:p>
    <w:p w14:paraId="3B361CFD" w14:textId="77777777" w:rsidR="00B73203" w:rsidRDefault="00DC16B8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Revisar estructuras de los resultados anteriores a partir de errores reales, no mediante repetición descontextualizada de todos los tiempos.</w:t>
      </w:r>
    </w:p>
    <w:p w14:paraId="2602F60C" w14:textId="77777777" w:rsidR="00B73203" w:rsidRDefault="00DC16B8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Seleccionar la estructura que conserva mejor</w:t>
      </w:r>
      <w:r>
        <w:rPr>
          <w:rFonts w:ascii="Arial" w:hAnsi="Arial"/>
          <w:color w:val="222222"/>
        </w:rPr>
        <w:t xml:space="preserve"> tiempo, condición, obligación, secuencia o grado de certeza del mensaje.</w:t>
      </w:r>
    </w:p>
    <w:p w14:paraId="5AA5DF8F" w14:textId="77777777" w:rsidR="00B73203" w:rsidRDefault="00DC16B8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Utilizar conectores para secuenciar, añadir, contrastar, justificar y concluir sin sobrecargar el texto o la intervención.</w:t>
      </w:r>
    </w:p>
    <w:p w14:paraId="287E4971" w14:textId="77777777" w:rsidR="00B73203" w:rsidRDefault="00DC16B8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Aplicar adverbios de tiempo, frecuencia, manera y grado par</w:t>
      </w:r>
      <w:r>
        <w:rPr>
          <w:rFonts w:ascii="Arial" w:hAnsi="Arial"/>
          <w:color w:val="222222"/>
        </w:rPr>
        <w:t>a precisar acciones, cambios, riesgos y resultados.</w:t>
      </w:r>
    </w:p>
    <w:p w14:paraId="0FD43B63" w14:textId="77777777" w:rsidR="00B73203" w:rsidRDefault="00DC16B8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Editar un reporte o guion técnico mediante ciclos Meaning–Accuracy–Cohesion–Audience y conservar historial de versiones.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065"/>
      </w:tblGrid>
      <w:tr w:rsidR="00B73203" w14:paraId="2C32DDE6" w14:textId="77777777">
        <w:trPr>
          <w:jc w:val="center"/>
        </w:trPr>
        <w:tc>
          <w:tcPr>
            <w:tcW w:w="10080" w:type="dxa"/>
            <w:tcBorders>
              <w:top w:val="single" w:sz="4" w:space="0" w:color="39A900"/>
              <w:left w:val="single" w:sz="8" w:space="0" w:color="39A900"/>
              <w:bottom w:val="single" w:sz="4" w:space="0" w:color="39A900"/>
              <w:right w:val="single" w:sz="4" w:space="0" w:color="39A900"/>
            </w:tcBorders>
            <w:shd w:val="clear" w:color="auto" w:fill="F4F8F0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BF6F571" w14:textId="4E02974B" w:rsidR="00B73203" w:rsidRDefault="00DB744A">
            <w:pPr>
              <w:spacing w:after="0" w:line="259" w:lineRule="auto"/>
            </w:pPr>
            <w:r w:rsidRPr="003F7589">
              <w:rPr>
                <w:b/>
                <w:color w:val="1F5A42"/>
                <w:sz w:val="16"/>
                <w:szCs w:val="20"/>
              </w:rPr>
              <w:drawing>
                <wp:anchor distT="0" distB="0" distL="114300" distR="114300" simplePos="0" relativeHeight="251665408" behindDoc="1" locked="0" layoutInCell="1" allowOverlap="1" wp14:anchorId="5472EE0A" wp14:editId="2868EFA6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0</wp:posOffset>
                  </wp:positionV>
                  <wp:extent cx="257175" cy="426085"/>
                  <wp:effectExtent l="0" t="0" r="9525" b="0"/>
                  <wp:wrapThrough wrapText="bothSides">
                    <wp:wrapPolygon edited="0">
                      <wp:start x="0" y="0"/>
                      <wp:lineTo x="0" y="20280"/>
                      <wp:lineTo x="20800" y="20280"/>
                      <wp:lineTo x="20800" y="0"/>
                      <wp:lineTo x="0" y="0"/>
                    </wp:wrapPolygon>
                  </wp:wrapThrough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426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C16B8">
              <w:rPr>
                <w:b/>
                <w:color w:val="1F5A42"/>
                <w:sz w:val="18"/>
              </w:rPr>
              <w:t xml:space="preserve">Uso crítico de IA: </w:t>
            </w:r>
            <w:r w:rsidR="00DC16B8">
              <w:rPr>
                <w:color w:val="222222"/>
                <w:sz w:val="18"/>
              </w:rPr>
              <w:t xml:space="preserve">IA amarilla como lector crítico después de la revisión </w:t>
            </w:r>
            <w:r w:rsidR="00DC16B8">
              <w:rPr>
                <w:color w:val="222222"/>
                <w:sz w:val="18"/>
              </w:rPr>
              <w:t>humana. El aprendiz exige que cada sugerencia explique el problema y el cambio de significado; verifica reglas y rechaza reescrituras que eleven artificialmente el nivel o borren su voz.</w:t>
            </w:r>
          </w:p>
        </w:tc>
      </w:tr>
    </w:tbl>
    <w:p w14:paraId="36777EF9" w14:textId="77777777" w:rsidR="00B73203" w:rsidRDefault="00B73203">
      <w:pPr>
        <w:spacing w:after="20"/>
      </w:pPr>
    </w:p>
    <w:p w14:paraId="214ED5B3" w14:textId="77777777" w:rsidR="00B73203" w:rsidRDefault="00DC16B8">
      <w:pPr>
        <w:keepNext/>
        <w:spacing w:before="120" w:after="60" w:line="259" w:lineRule="auto"/>
      </w:pPr>
      <w:r>
        <w:rPr>
          <w:b/>
          <w:color w:val="1F5A42"/>
        </w:rPr>
        <w:t>Laboratorio 5. Feedback calibration and improvement rehearsal — 6 h</w:t>
      </w:r>
      <w:r>
        <w:rPr>
          <w:b/>
          <w:color w:val="1F5A42"/>
        </w:rPr>
        <w:t>oras</w:t>
      </w:r>
    </w:p>
    <w:p w14:paraId="6868F331" w14:textId="77777777" w:rsidR="00B73203" w:rsidRDefault="00DC16B8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Comparar autoevaluación, pares, instructor, fuente lingüística y feedback de IA mediante criterios de especificidad, evidencia, acción, relevancia y respeto.</w:t>
      </w:r>
    </w:p>
    <w:p w14:paraId="1D467D5D" w14:textId="77777777" w:rsidR="00B73203" w:rsidRDefault="00DC16B8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Resolver discrepancias: verificar la regla o el sonido, probar el cambio y observar si mejora</w:t>
      </w:r>
      <w:r>
        <w:rPr>
          <w:rFonts w:ascii="Arial" w:hAnsi="Arial"/>
          <w:color w:val="222222"/>
        </w:rPr>
        <w:t xml:space="preserve"> comprensión o propósito.</w:t>
      </w:r>
    </w:p>
    <w:p w14:paraId="3444151A" w14:textId="77777777" w:rsidR="00B73203" w:rsidRDefault="00DC16B8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Aplicar el AI Feedback Bias and Decision Audit a los comentarios que más influyeron en las versiones.</w:t>
      </w:r>
    </w:p>
    <w:p w14:paraId="32EA68C1" w14:textId="77777777" w:rsidR="00B73203" w:rsidRDefault="00DC16B8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Realizar un ensayo completo del prototipo con observadores de significado, inteligibilidad, precisión, cohesión e interacción.</w:t>
      </w:r>
    </w:p>
    <w:p w14:paraId="65C17393" w14:textId="77777777" w:rsidR="00B73203" w:rsidRDefault="00DC16B8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I</w:t>
      </w:r>
      <w:r>
        <w:rPr>
          <w:rFonts w:ascii="Arial" w:hAnsi="Arial"/>
          <w:color w:val="222222"/>
        </w:rPr>
        <w:t>ntegrar el portafolio, documentar decisiones y preparar la demostración individual antes–después.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065"/>
      </w:tblGrid>
      <w:tr w:rsidR="00B73203" w14:paraId="2CD48BF1" w14:textId="77777777">
        <w:trPr>
          <w:jc w:val="center"/>
        </w:trPr>
        <w:tc>
          <w:tcPr>
            <w:tcW w:w="10080" w:type="dxa"/>
            <w:tcBorders>
              <w:top w:val="single" w:sz="4" w:space="0" w:color="39A900"/>
              <w:left w:val="single" w:sz="8" w:space="0" w:color="39A900"/>
              <w:bottom w:val="single" w:sz="4" w:space="0" w:color="39A900"/>
              <w:right w:val="single" w:sz="4" w:space="0" w:color="39A900"/>
            </w:tcBorders>
            <w:shd w:val="clear" w:color="auto" w:fill="F4F8F0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97BC8D6" w14:textId="371ACA06" w:rsidR="00B73203" w:rsidRDefault="00DB744A">
            <w:pPr>
              <w:spacing w:after="0" w:line="259" w:lineRule="auto"/>
            </w:pPr>
            <w:r w:rsidRPr="003F7589">
              <w:rPr>
                <w:b/>
                <w:color w:val="1F5A42"/>
                <w:sz w:val="16"/>
                <w:szCs w:val="20"/>
              </w:rPr>
              <w:drawing>
                <wp:anchor distT="0" distB="0" distL="114300" distR="114300" simplePos="0" relativeHeight="251667456" behindDoc="1" locked="0" layoutInCell="1" allowOverlap="1" wp14:anchorId="19C506F9" wp14:editId="42100349">
                  <wp:simplePos x="0" y="0"/>
                  <wp:positionH relativeFrom="column">
                    <wp:posOffset>-31750</wp:posOffset>
                  </wp:positionH>
                  <wp:positionV relativeFrom="paragraph">
                    <wp:posOffset>0</wp:posOffset>
                  </wp:positionV>
                  <wp:extent cx="257175" cy="426085"/>
                  <wp:effectExtent l="0" t="0" r="9525" b="0"/>
                  <wp:wrapThrough wrapText="bothSides">
                    <wp:wrapPolygon edited="0">
                      <wp:start x="0" y="0"/>
                      <wp:lineTo x="0" y="20280"/>
                      <wp:lineTo x="20800" y="20280"/>
                      <wp:lineTo x="20800" y="0"/>
                      <wp:lineTo x="0" y="0"/>
                    </wp:wrapPolygon>
                  </wp:wrapThrough>
                  <wp:docPr id="9" name="Imagen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426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C16B8">
              <w:rPr>
                <w:b/>
                <w:color w:val="1F5A42"/>
                <w:sz w:val="18"/>
              </w:rPr>
              <w:t xml:space="preserve">Uso crítico de IA: </w:t>
            </w:r>
            <w:r w:rsidR="00DC16B8">
              <w:rPr>
                <w:color w:val="222222"/>
                <w:sz w:val="18"/>
              </w:rPr>
              <w:t xml:space="preserve">IA amarilla y PACTO-IA </w:t>
            </w:r>
            <w:r>
              <w:rPr>
                <w:color w:val="222222"/>
                <w:sz w:val="18"/>
              </w:rPr>
              <w:t>obligatorios</w:t>
            </w:r>
            <w:r w:rsidR="00DC16B8">
              <w:rPr>
                <w:color w:val="222222"/>
                <w:sz w:val="18"/>
              </w:rPr>
              <w:t xml:space="preserve"> durante calibración y ensayo. IA roja durante la demostración final y la explicación espontánea de los c</w:t>
            </w:r>
            <w:r w:rsidR="00DC16B8">
              <w:rPr>
                <w:color w:val="222222"/>
                <w:sz w:val="18"/>
              </w:rPr>
              <w:t>ambios. No se cargan voces, imágenes, datos ni documentos de terceros sin autorización.</w:t>
            </w:r>
          </w:p>
        </w:tc>
      </w:tr>
    </w:tbl>
    <w:p w14:paraId="710959FD" w14:textId="77777777" w:rsidR="00B73203" w:rsidRDefault="00B73203">
      <w:pPr>
        <w:spacing w:after="20"/>
      </w:pP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240"/>
        <w:gridCol w:w="6552"/>
      </w:tblGrid>
      <w:tr w:rsidR="00B73203" w:rsidRPr="00DB744A" w14:paraId="524ECE93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ECE3D05" w14:textId="77777777" w:rsidR="00B73203" w:rsidRPr="00DB744A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b/>
                <w:color w:val="1F5A42"/>
                <w:sz w:val="14"/>
                <w:szCs w:val="18"/>
              </w:rPr>
              <w:t>Ambiente requerido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90790E8" w14:textId="77777777" w:rsidR="00B73203" w:rsidRPr="00DB744A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color w:val="222222"/>
                <w:sz w:val="14"/>
                <w:szCs w:val="18"/>
              </w:rPr>
              <w:t>Ambiente de bilingüismo y ambientes técnicos; estaciones de trabajo, dispositivos, plataforma institucional y recursos de accesibilidad.</w:t>
            </w:r>
          </w:p>
        </w:tc>
      </w:tr>
      <w:tr w:rsidR="00B73203" w:rsidRPr="00DB744A" w14:paraId="66CD34D7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457C361" w14:textId="77777777" w:rsidR="00B73203" w:rsidRPr="00DB744A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b/>
                <w:color w:val="1F5A42"/>
                <w:sz w:val="14"/>
                <w:szCs w:val="18"/>
              </w:rPr>
              <w:t>Estrategias o técnicas didácticas activas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5EF423F" w14:textId="77777777" w:rsidR="00B73203" w:rsidRPr="00DB744A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color w:val="222222"/>
                <w:sz w:val="14"/>
                <w:szCs w:val="18"/>
              </w:rPr>
              <w:t>Laboratorios, estaciones DUA, deliberate practice, minimal pairs, shadowing, retrieval practice, revisión de versiones, feedback clinic y ensayo.</w:t>
            </w:r>
          </w:p>
        </w:tc>
      </w:tr>
      <w:tr w:rsidR="00B73203" w:rsidRPr="00DB744A" w14:paraId="57FC783F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97100A8" w14:textId="77777777" w:rsidR="00B73203" w:rsidRPr="00DB744A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b/>
                <w:color w:val="1F5A42"/>
                <w:sz w:val="14"/>
                <w:szCs w:val="18"/>
              </w:rPr>
              <w:t>Materiales de formación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F332418" w14:textId="77777777" w:rsidR="00B73203" w:rsidRPr="00DB744A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color w:val="222222"/>
                <w:sz w:val="14"/>
                <w:szCs w:val="18"/>
              </w:rPr>
              <w:t>Audios, transcripciones, diagramas, reporte</w:t>
            </w:r>
            <w:r w:rsidRPr="00DB744A">
              <w:rPr>
                <w:color w:val="222222"/>
                <w:sz w:val="14"/>
                <w:szCs w:val="18"/>
              </w:rPr>
              <w:t>s, fichas técnicas, diccionarios, computadores, grabadoras y recursos visuales.</w:t>
            </w:r>
          </w:p>
        </w:tc>
      </w:tr>
      <w:tr w:rsidR="00B73203" w:rsidRPr="00DB744A" w14:paraId="7D28BDA9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B9DE653" w14:textId="77777777" w:rsidR="00B73203" w:rsidRPr="00DB744A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b/>
                <w:color w:val="1F5A42"/>
                <w:sz w:val="14"/>
                <w:szCs w:val="18"/>
              </w:rPr>
              <w:t>Material de apoyo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399C509" w14:textId="77777777" w:rsidR="00B73203" w:rsidRPr="00DB744A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color w:val="222222"/>
                <w:sz w:val="14"/>
                <w:szCs w:val="18"/>
              </w:rPr>
              <w:t>Carta vocálica, modelos A2, bancos de sonidos y conectores, apoyos de acceso, plantillas de revisión y guía PACTO-IA.</w:t>
            </w:r>
          </w:p>
        </w:tc>
      </w:tr>
      <w:tr w:rsidR="00B73203" w:rsidRPr="00DB744A" w14:paraId="789FFEB5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F0102F8" w14:textId="77777777" w:rsidR="00B73203" w:rsidRPr="00DB744A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b/>
                <w:color w:val="1F5A42"/>
                <w:sz w:val="14"/>
                <w:szCs w:val="18"/>
              </w:rPr>
              <w:t>Evidencias de aprendizaje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4DBA044" w14:textId="77777777" w:rsidR="00B73203" w:rsidRPr="00DB744A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color w:val="222222"/>
                <w:sz w:val="14"/>
                <w:szCs w:val="18"/>
              </w:rPr>
              <w:t>Plan de mejo</w:t>
            </w:r>
            <w:r w:rsidRPr="00DB744A">
              <w:rPr>
                <w:color w:val="222222"/>
                <w:sz w:val="14"/>
                <w:szCs w:val="18"/>
              </w:rPr>
              <w:t>ra, Pronunciation Bank, grabaciones, reporte revisado, historial de versiones, matriz de feedback y auditoría de IA.</w:t>
            </w:r>
          </w:p>
        </w:tc>
      </w:tr>
      <w:tr w:rsidR="00B73203" w:rsidRPr="00DB744A" w14:paraId="5DBB4191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CFB53D3" w14:textId="77777777" w:rsidR="00B73203" w:rsidRPr="00DB744A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b/>
                <w:color w:val="1F5A42"/>
                <w:sz w:val="14"/>
                <w:szCs w:val="18"/>
              </w:rPr>
              <w:t>Instrumentos de evaluación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0CB990C" w14:textId="77777777" w:rsidR="00B73203" w:rsidRPr="00DB744A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color w:val="222222"/>
                <w:sz w:val="14"/>
                <w:szCs w:val="18"/>
              </w:rPr>
              <w:t>Listas formativas, rúbrica de inteligibilidad y desempeño, registros de versión, coevaluación, auditoría y AI U</w:t>
            </w:r>
            <w:r w:rsidRPr="00DB744A">
              <w:rPr>
                <w:color w:val="222222"/>
                <w:sz w:val="14"/>
                <w:szCs w:val="18"/>
              </w:rPr>
              <w:t>se and Decision Log.</w:t>
            </w:r>
          </w:p>
        </w:tc>
      </w:tr>
      <w:tr w:rsidR="00B73203" w:rsidRPr="00DB744A" w14:paraId="3874DCFB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3CF3A34" w14:textId="77777777" w:rsidR="00B73203" w:rsidRPr="00DB744A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b/>
                <w:color w:val="1F5A42"/>
                <w:sz w:val="14"/>
                <w:szCs w:val="18"/>
              </w:rPr>
              <w:t>Duración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FF8D79F" w14:textId="77777777" w:rsidR="00B73203" w:rsidRPr="00DB744A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color w:val="222222"/>
                <w:sz w:val="14"/>
                <w:szCs w:val="18"/>
              </w:rPr>
              <w:t>36 horas</w:t>
            </w:r>
          </w:p>
        </w:tc>
      </w:tr>
    </w:tbl>
    <w:p w14:paraId="764E6A83" w14:textId="77777777" w:rsidR="00B73203" w:rsidRDefault="00DC16B8">
      <w:pPr>
        <w:keepNext/>
        <w:spacing w:before="120" w:after="60" w:line="259" w:lineRule="auto"/>
      </w:pPr>
      <w:r>
        <w:rPr>
          <w:b/>
          <w:color w:val="1F5A42"/>
        </w:rPr>
        <w:lastRenderedPageBreak/>
        <w:t>3.4 Actividades de transferencia del conocimiento</w:t>
      </w:r>
    </w:p>
    <w:p w14:paraId="395921EB" w14:textId="77777777" w:rsidR="00B73203" w:rsidRDefault="00DC16B8" w:rsidP="00DB744A">
      <w:pPr>
        <w:spacing w:after="100" w:line="360" w:lineRule="auto"/>
        <w:jc w:val="both"/>
      </w:pPr>
      <w:r>
        <w:rPr>
          <w:color w:val="222222"/>
        </w:rPr>
        <w:t xml:space="preserve">Los equipos aplican lo aprendido a una situación del control distribuido y entregan el cuarto hito. La transferencia demuestra cambio antes–después, feedback </w:t>
      </w:r>
      <w:r>
        <w:rPr>
          <w:color w:val="222222"/>
        </w:rPr>
        <w:t>selectivo, trazabilidad y desempeño individual.</w:t>
      </w:r>
    </w:p>
    <w:p w14:paraId="2B7717CD" w14:textId="77777777" w:rsidR="00B73203" w:rsidRDefault="00DC16B8" w:rsidP="00DB744A">
      <w:pPr>
        <w:pStyle w:val="Prrafodelista"/>
        <w:numPr>
          <w:ilvl w:val="0"/>
          <w:numId w:val="33"/>
        </w:numPr>
        <w:spacing w:after="60" w:line="360" w:lineRule="auto"/>
      </w:pPr>
      <w:r>
        <w:rPr>
          <w:rFonts w:ascii="Arial" w:hAnsi="Arial"/>
          <w:color w:val="222222"/>
        </w:rPr>
        <w:t>Producción — 6 horas. El equipo finaliza línea base, mapas, planes, Pronunciation Bank, prototipo, matriz, versiones, auditoría y PACTO-IA.</w:t>
      </w:r>
    </w:p>
    <w:p w14:paraId="12D8EEBD" w14:textId="77777777" w:rsidR="00B73203" w:rsidRDefault="00DC16B8" w:rsidP="00DB744A">
      <w:pPr>
        <w:pStyle w:val="Prrafodelista"/>
        <w:numPr>
          <w:ilvl w:val="0"/>
          <w:numId w:val="33"/>
        </w:numPr>
        <w:spacing w:after="60" w:line="360" w:lineRule="auto"/>
      </w:pPr>
      <w:r>
        <w:rPr>
          <w:rFonts w:ascii="Arial" w:hAnsi="Arial"/>
          <w:color w:val="222222"/>
        </w:rPr>
        <w:t>QA Clinic — 3 horas. Otro equipo prueba comprensión y ofrece feedbac</w:t>
      </w:r>
      <w:r>
        <w:rPr>
          <w:rFonts w:ascii="Arial" w:hAnsi="Arial"/>
          <w:color w:val="222222"/>
        </w:rPr>
        <w:t>k priorizado. El equipo autor verifica y registra qué modifica o conserva.</w:t>
      </w:r>
    </w:p>
    <w:p w14:paraId="274B8547" w14:textId="77777777" w:rsidR="00B73203" w:rsidRDefault="00DC16B8" w:rsidP="00DB744A">
      <w:pPr>
        <w:pStyle w:val="Prrafodelista"/>
        <w:numPr>
          <w:ilvl w:val="0"/>
          <w:numId w:val="33"/>
        </w:numPr>
        <w:spacing w:after="60" w:line="360" w:lineRule="auto"/>
      </w:pPr>
      <w:r>
        <w:rPr>
          <w:rFonts w:ascii="Arial" w:hAnsi="Arial"/>
          <w:color w:val="222222"/>
        </w:rPr>
        <w:t>Desempeño individual — 4 horas. Cada aprendiz compara versiones, ejecuta 4–5 minutos, explica dos cambios y una sugerencia rechazada, y responde dos preguntas imprevistas.</w:t>
      </w:r>
    </w:p>
    <w:p w14:paraId="1744CC9D" w14:textId="77777777" w:rsidR="00B73203" w:rsidRDefault="00DC16B8" w:rsidP="00DB744A">
      <w:pPr>
        <w:pStyle w:val="Prrafodelista"/>
        <w:numPr>
          <w:ilvl w:val="0"/>
          <w:numId w:val="33"/>
        </w:numPr>
        <w:spacing w:after="60" w:line="360" w:lineRule="auto"/>
      </w:pPr>
      <w:r>
        <w:rPr>
          <w:rFonts w:ascii="Arial" w:hAnsi="Arial"/>
          <w:color w:val="222222"/>
        </w:rPr>
        <w:t xml:space="preserve">Showcase </w:t>
      </w:r>
      <w:r>
        <w:rPr>
          <w:rFonts w:ascii="Arial" w:hAnsi="Arial"/>
          <w:color w:val="222222"/>
        </w:rPr>
        <w:t>y enlace — 3 horas. Los equipos demuestran el prototipo. Cada aprendiz registra progreso, límite y una meta para la guía siguiente.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065"/>
      </w:tblGrid>
      <w:tr w:rsidR="00B73203" w14:paraId="1AD93906" w14:textId="77777777">
        <w:trPr>
          <w:jc w:val="center"/>
        </w:trPr>
        <w:tc>
          <w:tcPr>
            <w:tcW w:w="10080" w:type="dxa"/>
            <w:tcBorders>
              <w:top w:val="single" w:sz="4" w:space="0" w:color="C65911"/>
              <w:left w:val="single" w:sz="8" w:space="0" w:color="C65911"/>
              <w:bottom w:val="single" w:sz="4" w:space="0" w:color="C65911"/>
              <w:right w:val="single" w:sz="4" w:space="0" w:color="C65911"/>
            </w:tcBorders>
            <w:shd w:val="clear" w:color="auto" w:fill="FCE4D6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56A5204" w14:textId="77777777" w:rsidR="00B73203" w:rsidRDefault="00DC16B8">
            <w:pPr>
              <w:spacing w:after="0" w:line="259" w:lineRule="auto"/>
            </w:pPr>
            <w:r>
              <w:rPr>
                <w:b/>
                <w:color w:val="1F5A42"/>
                <w:sz w:val="18"/>
              </w:rPr>
              <w:t xml:space="preserve">Semáforo de IA para la transferencia: </w:t>
            </w:r>
            <w:r>
              <w:rPr>
                <w:color w:val="222222"/>
                <w:sz w:val="18"/>
              </w:rPr>
              <w:t>Amarillo durante práctica, borradores y feedback, con PACTO-IA y contraste humano. Roj</w:t>
            </w:r>
            <w:r>
              <w:rPr>
                <w:color w:val="222222"/>
                <w:sz w:val="18"/>
              </w:rPr>
              <w:t>o en ejecución, explicación y preguntas finales. Los apoyos de acceso no generan, pronuncian ni reescriben por el aprendiz.</w:t>
            </w:r>
          </w:p>
        </w:tc>
      </w:tr>
    </w:tbl>
    <w:p w14:paraId="1A6D5F4B" w14:textId="78A456D7" w:rsidR="00B73203" w:rsidRDefault="00B73203">
      <w:pPr>
        <w:spacing w:after="20"/>
      </w:pPr>
    </w:p>
    <w:p w14:paraId="53A4709D" w14:textId="66811046" w:rsidR="00DB744A" w:rsidRDefault="00DB744A">
      <w:pPr>
        <w:spacing w:after="20"/>
      </w:pPr>
    </w:p>
    <w:p w14:paraId="005A3416" w14:textId="1F8CDDA0" w:rsidR="00DB744A" w:rsidRDefault="00DB744A">
      <w:pPr>
        <w:spacing w:after="20"/>
      </w:pPr>
    </w:p>
    <w:p w14:paraId="7A1F0E5A" w14:textId="14768903" w:rsidR="00DB744A" w:rsidRDefault="00DB744A">
      <w:pPr>
        <w:spacing w:after="20"/>
      </w:pPr>
    </w:p>
    <w:p w14:paraId="2272E460" w14:textId="2CAFF7C4" w:rsidR="00DB744A" w:rsidRDefault="00DB744A">
      <w:pPr>
        <w:spacing w:after="20"/>
      </w:pPr>
    </w:p>
    <w:p w14:paraId="75C0D937" w14:textId="025A09F8" w:rsidR="00DB744A" w:rsidRDefault="00DB744A">
      <w:pPr>
        <w:spacing w:after="20"/>
      </w:pPr>
    </w:p>
    <w:p w14:paraId="533D33A7" w14:textId="6DF36F39" w:rsidR="00DB744A" w:rsidRDefault="00DB744A">
      <w:pPr>
        <w:spacing w:after="20"/>
      </w:pPr>
    </w:p>
    <w:p w14:paraId="2EFEE195" w14:textId="0320DEFC" w:rsidR="00DB744A" w:rsidRDefault="00DB744A">
      <w:pPr>
        <w:spacing w:after="20"/>
      </w:pPr>
    </w:p>
    <w:p w14:paraId="1F171276" w14:textId="532BF317" w:rsidR="00DB744A" w:rsidRDefault="00DB744A">
      <w:pPr>
        <w:spacing w:after="20"/>
      </w:pPr>
    </w:p>
    <w:p w14:paraId="58198901" w14:textId="66A9C86C" w:rsidR="00DB744A" w:rsidRDefault="00DB744A">
      <w:pPr>
        <w:spacing w:after="20"/>
      </w:pPr>
    </w:p>
    <w:p w14:paraId="1A7AC801" w14:textId="73578FFF" w:rsidR="00DB744A" w:rsidRDefault="00DB744A">
      <w:pPr>
        <w:spacing w:after="20"/>
      </w:pPr>
    </w:p>
    <w:p w14:paraId="013C2E57" w14:textId="7CCA6717" w:rsidR="00DB744A" w:rsidRDefault="00DB744A">
      <w:pPr>
        <w:spacing w:after="20"/>
      </w:pPr>
    </w:p>
    <w:p w14:paraId="7BE1D2FE" w14:textId="21684666" w:rsidR="00DB744A" w:rsidRDefault="00DB744A">
      <w:pPr>
        <w:spacing w:after="20"/>
      </w:pPr>
    </w:p>
    <w:p w14:paraId="38616EBA" w14:textId="0CE1ADD7" w:rsidR="00DB744A" w:rsidRDefault="00DB744A">
      <w:pPr>
        <w:spacing w:after="20"/>
      </w:pPr>
    </w:p>
    <w:p w14:paraId="48D6C388" w14:textId="72181B9C" w:rsidR="00DB744A" w:rsidRDefault="00DB744A">
      <w:pPr>
        <w:spacing w:after="20"/>
      </w:pPr>
    </w:p>
    <w:p w14:paraId="21E81C65" w14:textId="609617BF" w:rsidR="00DB744A" w:rsidRDefault="00DB744A">
      <w:pPr>
        <w:spacing w:after="20"/>
      </w:pPr>
    </w:p>
    <w:p w14:paraId="7919D80B" w14:textId="6F822025" w:rsidR="00DB744A" w:rsidRDefault="00DB744A">
      <w:pPr>
        <w:spacing w:after="20"/>
      </w:pPr>
    </w:p>
    <w:p w14:paraId="6E1818E9" w14:textId="77777777" w:rsidR="00DB744A" w:rsidRDefault="00DB744A">
      <w:pPr>
        <w:spacing w:after="20"/>
      </w:pP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240"/>
        <w:gridCol w:w="6552"/>
      </w:tblGrid>
      <w:tr w:rsidR="00B73203" w:rsidRPr="00DB744A" w14:paraId="506891F8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0ED77FD" w14:textId="77777777" w:rsidR="00B73203" w:rsidRPr="00DB744A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b/>
                <w:color w:val="1F5A42"/>
                <w:sz w:val="14"/>
                <w:szCs w:val="18"/>
              </w:rPr>
              <w:t>Ambiente requerido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1212A81" w14:textId="77777777" w:rsidR="00B73203" w:rsidRPr="00DB744A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color w:val="222222"/>
                <w:sz w:val="14"/>
                <w:szCs w:val="18"/>
              </w:rPr>
              <w:t>Ambiente técnico o de bilingüismo para grabación, simulación, QA y presentación; repositorio accesible.</w:t>
            </w:r>
          </w:p>
        </w:tc>
      </w:tr>
      <w:tr w:rsidR="00B73203" w:rsidRPr="00DB744A" w14:paraId="0CFB2926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6B4C1A4" w14:textId="77777777" w:rsidR="00B73203" w:rsidRPr="00DB744A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b/>
                <w:color w:val="1F5A42"/>
                <w:sz w:val="14"/>
                <w:szCs w:val="18"/>
              </w:rPr>
              <w:t>Estrategias o técnicas didácticas activas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F7595A7" w14:textId="77777777" w:rsidR="00B73203" w:rsidRPr="00DB744A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color w:val="222222"/>
                <w:sz w:val="14"/>
                <w:szCs w:val="18"/>
              </w:rPr>
              <w:t>Improvement sprint, QA clinic, demostración antes–después, autoevaluación y coevaluación.</w:t>
            </w:r>
          </w:p>
        </w:tc>
      </w:tr>
      <w:tr w:rsidR="00B73203" w:rsidRPr="00DB744A" w14:paraId="57198E67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A66457D" w14:textId="77777777" w:rsidR="00B73203" w:rsidRPr="00DB744A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b/>
                <w:color w:val="1F5A42"/>
                <w:sz w:val="14"/>
                <w:szCs w:val="18"/>
              </w:rPr>
              <w:t>Materiales de formación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084861A" w14:textId="77777777" w:rsidR="00B73203" w:rsidRPr="00DB744A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color w:val="222222"/>
                <w:sz w:val="14"/>
                <w:szCs w:val="18"/>
              </w:rPr>
              <w:t>Portafolio, evidencias, proyector, audífonos, roles y dispositivos de grabación.</w:t>
            </w:r>
          </w:p>
        </w:tc>
      </w:tr>
      <w:tr w:rsidR="00B73203" w:rsidRPr="00DB744A" w14:paraId="17FADFA7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A78E208" w14:textId="77777777" w:rsidR="00B73203" w:rsidRPr="00DB744A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b/>
                <w:color w:val="1F5A42"/>
                <w:sz w:val="14"/>
                <w:szCs w:val="18"/>
              </w:rPr>
              <w:t>Material de apoyo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A8413DD" w14:textId="77777777" w:rsidR="00B73203" w:rsidRPr="00DB744A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color w:val="222222"/>
                <w:sz w:val="14"/>
                <w:szCs w:val="18"/>
              </w:rPr>
              <w:t>Lista de cotejo, rúbrica, banco A2, fuentes fonéticas, PACTO-IA y auditoría.</w:t>
            </w:r>
          </w:p>
        </w:tc>
      </w:tr>
      <w:tr w:rsidR="00B73203" w:rsidRPr="00DB744A" w14:paraId="4ADAC8A5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E62BF65" w14:textId="77777777" w:rsidR="00B73203" w:rsidRPr="00DB744A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b/>
                <w:color w:val="1F5A42"/>
                <w:sz w:val="14"/>
                <w:szCs w:val="18"/>
              </w:rPr>
              <w:t>Evidencias de aprendizaje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D55423B" w14:textId="77777777" w:rsidR="00B73203" w:rsidRPr="00DB744A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color w:val="222222"/>
                <w:sz w:val="14"/>
                <w:szCs w:val="18"/>
              </w:rPr>
              <w:t>Conocimiento: sonidos y estructuras. Desempeño: prototipo. Producto: portafolio y trazabilidad.</w:t>
            </w:r>
          </w:p>
        </w:tc>
      </w:tr>
      <w:tr w:rsidR="00B73203" w:rsidRPr="00DB744A" w14:paraId="10147D58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6503B7B" w14:textId="77777777" w:rsidR="00B73203" w:rsidRPr="00DB744A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b/>
                <w:color w:val="1F5A42"/>
                <w:sz w:val="14"/>
                <w:szCs w:val="18"/>
              </w:rPr>
              <w:t>Instrumentos de evaluación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F06B9D9" w14:textId="77777777" w:rsidR="00B73203" w:rsidRPr="00DB744A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color w:val="222222"/>
                <w:sz w:val="14"/>
                <w:szCs w:val="18"/>
              </w:rPr>
              <w:t>Prueba de percepción, lista</w:t>
            </w:r>
            <w:r w:rsidRPr="00DB744A">
              <w:rPr>
                <w:color w:val="222222"/>
                <w:sz w:val="14"/>
                <w:szCs w:val="18"/>
              </w:rPr>
              <w:t>, rúbrica, observación, auditoría y AI Use and Decision Log.</w:t>
            </w:r>
          </w:p>
        </w:tc>
      </w:tr>
      <w:tr w:rsidR="00B73203" w:rsidRPr="00DB744A" w14:paraId="29E1219D" w14:textId="77777777">
        <w:trPr>
          <w:cantSplit/>
          <w:jc w:val="center"/>
        </w:trPr>
        <w:tc>
          <w:tcPr>
            <w:tcW w:w="324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D1965B1" w14:textId="77777777" w:rsidR="00B73203" w:rsidRPr="00DB744A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b/>
                <w:color w:val="1F5A42"/>
                <w:sz w:val="14"/>
                <w:szCs w:val="18"/>
              </w:rPr>
              <w:t>Duración</w:t>
            </w:r>
          </w:p>
        </w:tc>
        <w:tc>
          <w:tcPr>
            <w:tcW w:w="655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25F3781" w14:textId="77777777" w:rsidR="00B73203" w:rsidRPr="00DB744A" w:rsidRDefault="00DC16B8">
            <w:pPr>
              <w:spacing w:after="0" w:line="259" w:lineRule="auto"/>
              <w:rPr>
                <w:sz w:val="14"/>
                <w:szCs w:val="18"/>
              </w:rPr>
            </w:pPr>
            <w:r w:rsidRPr="00DB744A">
              <w:rPr>
                <w:color w:val="222222"/>
                <w:sz w:val="14"/>
                <w:szCs w:val="18"/>
              </w:rPr>
              <w:t>16 horas</w:t>
            </w:r>
          </w:p>
        </w:tc>
      </w:tr>
    </w:tbl>
    <w:p w14:paraId="3CD33E08" w14:textId="77777777" w:rsidR="00B73203" w:rsidRDefault="00B73203">
      <w:pPr>
        <w:sectPr w:rsidR="00B73203">
          <w:headerReference w:type="even" r:id="rId14"/>
          <w:headerReference w:type="default" r:id="rId15"/>
          <w:footerReference w:type="default" r:id="rId16"/>
          <w:headerReference w:type="first" r:id="rId17"/>
          <w:pgSz w:w="12240" w:h="15840"/>
          <w:pgMar w:top="1512" w:right="1037" w:bottom="1008" w:left="1123" w:header="504" w:footer="504" w:gutter="0"/>
          <w:cols w:space="708"/>
          <w:docGrid w:linePitch="360"/>
        </w:sectPr>
      </w:pPr>
    </w:p>
    <w:p w14:paraId="0EFF8303" w14:textId="77777777" w:rsidR="00B73203" w:rsidRDefault="00DC16B8">
      <w:pPr>
        <w:keepNext/>
        <w:pBdr>
          <w:bottom w:val="single" w:sz="8" w:space="3" w:color="39A900"/>
        </w:pBdr>
        <w:spacing w:before="180" w:after="100" w:line="259" w:lineRule="auto"/>
      </w:pPr>
      <w:r>
        <w:rPr>
          <w:b/>
          <w:color w:val="1F5A42"/>
          <w:sz w:val="21"/>
        </w:rPr>
        <w:lastRenderedPageBreak/>
        <w:t>4. PLANTEAMIENTO DE EVIDENCIAS DE APRENDIZAJE PARA LA EVALUACIÓN EN EL PROCESO FORMATIVO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241"/>
      </w:tblGrid>
      <w:tr w:rsidR="00B73203" w14:paraId="0D93EACE" w14:textId="77777777">
        <w:trPr>
          <w:jc w:val="center"/>
        </w:trPr>
        <w:tc>
          <w:tcPr>
            <w:tcW w:w="14256" w:type="dxa"/>
            <w:tcBorders>
              <w:top w:val="single" w:sz="4" w:space="0" w:color="C9A227"/>
              <w:left w:val="single" w:sz="8" w:space="0" w:color="C9A227"/>
              <w:bottom w:val="single" w:sz="4" w:space="0" w:color="C9A227"/>
              <w:right w:val="single" w:sz="4" w:space="0" w:color="C9A227"/>
            </w:tcBorders>
            <w:shd w:val="clear" w:color="auto" w:fill="FFF2CC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B51D637" w14:textId="77777777" w:rsidR="00B73203" w:rsidRDefault="00DC16B8">
            <w:pPr>
              <w:spacing w:after="0" w:line="259" w:lineRule="auto"/>
            </w:pPr>
            <w:r>
              <w:rPr>
                <w:b/>
                <w:color w:val="1F5A42"/>
                <w:sz w:val="18"/>
              </w:rPr>
              <w:t xml:space="preserve">IMPORTANTE: </w:t>
            </w:r>
            <w:r>
              <w:rPr>
                <w:color w:val="222222"/>
                <w:sz w:val="18"/>
              </w:rPr>
              <w:t xml:space="preserve">Los siguientes </w:t>
            </w:r>
            <w:r>
              <w:rPr>
                <w:color w:val="222222"/>
                <w:sz w:val="18"/>
              </w:rPr>
              <w:t>criterios son operativos y provisionales. Se utilizan para orientar la enseñanza y la retroalimentación de esta versión; deberán ser sustituidos o validados con los criterios oficiales del diseño curricular.</w:t>
            </w:r>
          </w:p>
        </w:tc>
      </w:tr>
    </w:tbl>
    <w:p w14:paraId="7EA386D2" w14:textId="77777777" w:rsidR="00B73203" w:rsidRDefault="00B73203">
      <w:pPr>
        <w:spacing w:after="20"/>
      </w:pP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5903"/>
        <w:gridCol w:w="1007"/>
        <w:gridCol w:w="5903"/>
      </w:tblGrid>
      <w:tr w:rsidR="00B73203" w14:paraId="78C8984F" w14:textId="77777777">
        <w:trPr>
          <w:tblHeader/>
          <w:jc w:val="center"/>
        </w:trPr>
        <w:tc>
          <w:tcPr>
            <w:tcW w:w="1007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2782A03" w14:textId="77777777" w:rsidR="00B73203" w:rsidRDefault="00DC16B8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4"/>
              </w:rPr>
              <w:t>Código</w:t>
            </w:r>
          </w:p>
        </w:tc>
        <w:tc>
          <w:tcPr>
            <w:tcW w:w="5903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6F09B85" w14:textId="77777777" w:rsidR="00B73203" w:rsidRDefault="00DC16B8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4"/>
              </w:rPr>
              <w:t xml:space="preserve">Criterio operativo </w:t>
            </w:r>
            <w:r>
              <w:rPr>
                <w:b/>
                <w:color w:val="FFFFFF"/>
                <w:sz w:val="14"/>
              </w:rPr>
              <w:t>provisional</w:t>
            </w:r>
          </w:p>
        </w:tc>
        <w:tc>
          <w:tcPr>
            <w:tcW w:w="1007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78AFC68" w14:textId="77777777" w:rsidR="00B73203" w:rsidRDefault="00DC16B8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4"/>
              </w:rPr>
              <w:t>Código</w:t>
            </w:r>
          </w:p>
        </w:tc>
        <w:tc>
          <w:tcPr>
            <w:tcW w:w="5903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A01F960" w14:textId="77777777" w:rsidR="00B73203" w:rsidRDefault="00DC16B8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4"/>
              </w:rPr>
              <w:t>Criterio operativo provisional</w:t>
            </w:r>
          </w:p>
        </w:tc>
      </w:tr>
      <w:tr w:rsidR="00B73203" w14:paraId="76F45615" w14:textId="77777777">
        <w:trPr>
          <w:cantSplit/>
          <w:jc w:val="center"/>
        </w:trPr>
        <w:tc>
          <w:tcPr>
            <w:tcW w:w="1007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28816FE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4"/>
              </w:rPr>
              <w:t>CP4-01</w:t>
            </w:r>
          </w:p>
        </w:tc>
        <w:tc>
          <w:tcPr>
            <w:tcW w:w="5903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79E6F7B2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4"/>
              </w:rPr>
              <w:t>Utiliza estrategias metacognitivas para diagnosticar patrones, priorizar necesidades, formular metas e indicadores y monitorear el progreso con evidencia.</w:t>
            </w:r>
          </w:p>
        </w:tc>
        <w:tc>
          <w:tcPr>
            <w:tcW w:w="1007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2CB9574F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4"/>
              </w:rPr>
              <w:t>CP4-05</w:t>
            </w:r>
          </w:p>
        </w:tc>
        <w:tc>
          <w:tcPr>
            <w:tcW w:w="5903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5D573E0D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4"/>
              </w:rPr>
              <w:t>Mejora cohesión y precisión mediante</w:t>
            </w:r>
            <w:r>
              <w:rPr>
                <w:color w:val="222222"/>
                <w:sz w:val="14"/>
              </w:rPr>
              <w:t xml:space="preserve"> conectores y adverbios pertinentes, manteniendo significado, propósito, audiencia y voz propia.</w:t>
            </w:r>
          </w:p>
        </w:tc>
      </w:tr>
      <w:tr w:rsidR="00B73203" w14:paraId="6620BD32" w14:textId="77777777">
        <w:trPr>
          <w:cantSplit/>
          <w:jc w:val="center"/>
        </w:trPr>
        <w:tc>
          <w:tcPr>
            <w:tcW w:w="1007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69749E9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4"/>
              </w:rPr>
              <w:t>CP4-02</w:t>
            </w:r>
          </w:p>
        </w:tc>
        <w:tc>
          <w:tcPr>
            <w:tcW w:w="5903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4FB20DF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4"/>
              </w:rPr>
              <w:t xml:space="preserve">Distingue y produce contrastes vocálicos relevantes del vocabulario técnico con inteligibilidad suficiente para A2, sin exigir imitación de un </w:t>
            </w:r>
            <w:r>
              <w:rPr>
                <w:color w:val="222222"/>
                <w:sz w:val="14"/>
              </w:rPr>
              <w:t>acento nativo.</w:t>
            </w:r>
          </w:p>
        </w:tc>
        <w:tc>
          <w:tcPr>
            <w:tcW w:w="1007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7128F1D0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4"/>
              </w:rPr>
              <w:t>CP4-06</w:t>
            </w:r>
          </w:p>
        </w:tc>
        <w:tc>
          <w:tcPr>
            <w:tcW w:w="5903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AD19A7E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4"/>
              </w:rPr>
              <w:t>Implementa feedback selectivo en versiones orales y escritas antes–después y explica cambios, evidencia de mejora y sugerencias rechazadas.</w:t>
            </w:r>
          </w:p>
        </w:tc>
      </w:tr>
      <w:tr w:rsidR="00B73203" w14:paraId="19E857F8" w14:textId="77777777">
        <w:trPr>
          <w:cantSplit/>
          <w:jc w:val="center"/>
        </w:trPr>
        <w:tc>
          <w:tcPr>
            <w:tcW w:w="1007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10716CF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4"/>
              </w:rPr>
              <w:t>CP4-03</w:t>
            </w:r>
          </w:p>
        </w:tc>
        <w:tc>
          <w:tcPr>
            <w:tcW w:w="5903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5802CF66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4"/>
              </w:rPr>
              <w:t xml:space="preserve">Aplica acentuación de palabra y frase, pausas, ritmo y entonación para </w:t>
            </w:r>
            <w:r>
              <w:rPr>
                <w:color w:val="222222"/>
                <w:sz w:val="14"/>
              </w:rPr>
              <w:t>aumentar claridad y expresar confirmación, advertencia, pregunta o incertidumbre.</w:t>
            </w:r>
          </w:p>
        </w:tc>
        <w:tc>
          <w:tcPr>
            <w:tcW w:w="1007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7EDB71D7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4"/>
              </w:rPr>
              <w:t>CP4-07</w:t>
            </w:r>
          </w:p>
        </w:tc>
        <w:tc>
          <w:tcPr>
            <w:tcW w:w="5903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3AB33A0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4"/>
              </w:rPr>
              <w:t>Aplica PACTO-IA: define criterios, compara feedback, verifica reglas y sonidos, detecta sobrecorrección, falsos positivos o sesgo de acento y justifica decisiones.</w:t>
            </w:r>
          </w:p>
        </w:tc>
      </w:tr>
      <w:tr w:rsidR="00B73203" w14:paraId="38E6579A" w14:textId="77777777">
        <w:trPr>
          <w:cantSplit/>
          <w:jc w:val="center"/>
        </w:trPr>
        <w:tc>
          <w:tcPr>
            <w:tcW w:w="1007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01838C94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4"/>
              </w:rPr>
              <w:t>CP</w:t>
            </w:r>
            <w:r>
              <w:rPr>
                <w:color w:val="222222"/>
                <w:sz w:val="14"/>
              </w:rPr>
              <w:t>4-04</w:t>
            </w:r>
          </w:p>
        </w:tc>
        <w:tc>
          <w:tcPr>
            <w:tcW w:w="5903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2EB4C82F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4"/>
              </w:rPr>
              <w:t>Revisa estructuras gramaticales de los resultados anteriores de acuerdo con tiempo, condición, obligación, secuencia, certeza y propósito comunicativo.</w:t>
            </w:r>
          </w:p>
        </w:tc>
        <w:tc>
          <w:tcPr>
            <w:tcW w:w="1007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68707250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4"/>
              </w:rPr>
              <w:t>CP4-08</w:t>
            </w:r>
          </w:p>
        </w:tc>
        <w:tc>
          <w:tcPr>
            <w:tcW w:w="5903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CDE5818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4"/>
              </w:rPr>
              <w:t xml:space="preserve">Aporta evidencia individual al producto colectivo, cumple su rol, utiliza feedback </w:t>
            </w:r>
            <w:r>
              <w:rPr>
                <w:color w:val="222222"/>
                <w:sz w:val="14"/>
              </w:rPr>
              <w:t>respetuoso y contribuye a una comunicación accesible, ética e inclusiva.</w:t>
            </w:r>
          </w:p>
        </w:tc>
      </w:tr>
    </w:tbl>
    <w:p w14:paraId="77BB8256" w14:textId="77777777" w:rsidR="00B73203" w:rsidRDefault="00DC16B8">
      <w:pPr>
        <w:keepNext/>
        <w:spacing w:before="120" w:after="60" w:line="259" w:lineRule="auto"/>
      </w:pPr>
      <w:r>
        <w:rPr>
          <w:b/>
          <w:color w:val="1F5A42"/>
        </w:rPr>
        <w:t>Matriz de evidencias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12"/>
        <w:gridCol w:w="2448"/>
        <w:gridCol w:w="2808"/>
        <w:gridCol w:w="3096"/>
        <w:gridCol w:w="1944"/>
        <w:gridCol w:w="2376"/>
      </w:tblGrid>
      <w:tr w:rsidR="00B73203" w14:paraId="70680CBF" w14:textId="77777777">
        <w:trPr>
          <w:tblHeader/>
          <w:jc w:val="center"/>
        </w:trPr>
        <w:tc>
          <w:tcPr>
            <w:tcW w:w="1512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F8423D0" w14:textId="77777777" w:rsidR="00B73203" w:rsidRDefault="00DC16B8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3"/>
              </w:rPr>
              <w:t>Fase</w:t>
            </w:r>
          </w:p>
        </w:tc>
        <w:tc>
          <w:tcPr>
            <w:tcW w:w="2448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B5EC518" w14:textId="77777777" w:rsidR="00B73203" w:rsidRDefault="00DC16B8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3"/>
              </w:rPr>
              <w:t>Actividad del proyecto</w:t>
            </w:r>
          </w:p>
        </w:tc>
        <w:tc>
          <w:tcPr>
            <w:tcW w:w="2808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DBBFE2A" w14:textId="77777777" w:rsidR="00B73203" w:rsidRDefault="00DC16B8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3"/>
              </w:rPr>
              <w:t>Actividad de aprendizaje</w:t>
            </w:r>
          </w:p>
        </w:tc>
        <w:tc>
          <w:tcPr>
            <w:tcW w:w="3096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0125FEE" w14:textId="77777777" w:rsidR="00B73203" w:rsidRDefault="00DC16B8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3"/>
              </w:rPr>
              <w:t>Evidencia</w:t>
            </w:r>
          </w:p>
        </w:tc>
        <w:tc>
          <w:tcPr>
            <w:tcW w:w="1944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BF72307" w14:textId="77777777" w:rsidR="00B73203" w:rsidRDefault="00DC16B8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3"/>
              </w:rPr>
              <w:t>Criterios provisionales</w:t>
            </w:r>
          </w:p>
        </w:tc>
        <w:tc>
          <w:tcPr>
            <w:tcW w:w="2376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30776DF" w14:textId="77777777" w:rsidR="00B73203" w:rsidRDefault="00DC16B8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3"/>
              </w:rPr>
              <w:t>Técnicas e instrumentos</w:t>
            </w:r>
          </w:p>
        </w:tc>
      </w:tr>
      <w:tr w:rsidR="00B73203" w14:paraId="55924DE1" w14:textId="77777777">
        <w:trPr>
          <w:cantSplit/>
          <w:jc w:val="center"/>
        </w:trPr>
        <w:tc>
          <w:tcPr>
            <w:tcW w:w="1512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62BDDD04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3"/>
              </w:rPr>
              <w:t>Fase 6 — Control distribuido</w:t>
            </w:r>
          </w:p>
        </w:tc>
        <w:tc>
          <w:tcPr>
            <w:tcW w:w="2448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28D4D65E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3"/>
              </w:rPr>
              <w:t>Implementar control distribuido integrando redes, informática, potencia y actuadores proporcionales.</w:t>
            </w:r>
          </w:p>
        </w:tc>
        <w:tc>
          <w:tcPr>
            <w:tcW w:w="2808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0830ADEB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3"/>
              </w:rPr>
              <w:t>Diagnosticar patrones de sonido, estructura, cohesión y desempeño y formular un plan de mejora.</w:t>
            </w:r>
          </w:p>
        </w:tc>
        <w:tc>
          <w:tcPr>
            <w:tcW w:w="3096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E8CB4B6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3"/>
              </w:rPr>
              <w:t>Evidencia de conocimiento: percepción de sonidos, selección</w:t>
            </w:r>
            <w:r>
              <w:rPr>
                <w:color w:val="222222"/>
                <w:sz w:val="13"/>
              </w:rPr>
              <w:t xml:space="preserve"> razonada de estructuras, análisis de feedback y explicación de estrategias metacognitivas.</w:t>
            </w:r>
          </w:p>
        </w:tc>
        <w:tc>
          <w:tcPr>
            <w:tcW w:w="1944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06FD87A2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3"/>
              </w:rPr>
              <w:t>CP4-01 a CP4-07, según la tarea.</w:t>
            </w:r>
          </w:p>
        </w:tc>
        <w:tc>
          <w:tcPr>
            <w:tcW w:w="2376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748F957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3"/>
              </w:rPr>
              <w:t>Prueba de percepción y revisión; Error and Barrier Map; plan; AI Feedback Bias and Decision Audit.</w:t>
            </w:r>
          </w:p>
        </w:tc>
      </w:tr>
      <w:tr w:rsidR="00B73203" w14:paraId="2B9A5E9A" w14:textId="77777777">
        <w:trPr>
          <w:cantSplit/>
          <w:jc w:val="center"/>
        </w:trPr>
        <w:tc>
          <w:tcPr>
            <w:tcW w:w="1512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68C29152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3"/>
              </w:rPr>
              <w:t xml:space="preserve">Fase 6 — Control </w:t>
            </w:r>
            <w:r>
              <w:rPr>
                <w:color w:val="222222"/>
                <w:sz w:val="13"/>
              </w:rPr>
              <w:t>distribuido</w:t>
            </w:r>
          </w:p>
        </w:tc>
        <w:tc>
          <w:tcPr>
            <w:tcW w:w="2448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0B4DD5CD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3"/>
              </w:rPr>
              <w:t>Implementar control distribuido integrando redes, informática, potencia y actuadores proporcionales.</w:t>
            </w:r>
          </w:p>
        </w:tc>
        <w:tc>
          <w:tcPr>
            <w:tcW w:w="2808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40FD93D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3"/>
              </w:rPr>
              <w:t>Aplicar ciclos de práctica, feedback y revisión en una situación comunicativa del proyecto.</w:t>
            </w:r>
          </w:p>
        </w:tc>
        <w:tc>
          <w:tcPr>
            <w:tcW w:w="3096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2F0DC2BE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3"/>
              </w:rPr>
              <w:t>Evidencia de desempeño de equipo: prototipo de hand</w:t>
            </w:r>
            <w:r>
              <w:rPr>
                <w:color w:val="222222"/>
                <w:sz w:val="13"/>
              </w:rPr>
              <w:t>over, reporte, briefing o troubleshooting con interacción y reparación del mensaje.</w:t>
            </w:r>
          </w:p>
        </w:tc>
        <w:tc>
          <w:tcPr>
            <w:tcW w:w="1944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DF4B4BC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3"/>
              </w:rPr>
              <w:t>CP4-02 a CP4-08.</w:t>
            </w:r>
          </w:p>
        </w:tc>
        <w:tc>
          <w:tcPr>
            <w:tcW w:w="2376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6FC67599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3"/>
              </w:rPr>
              <w:t>Rúbrica de desempeño e inteligibilidad; registro de observación; prueba de comprensión; coevaluación.</w:t>
            </w:r>
          </w:p>
        </w:tc>
      </w:tr>
      <w:tr w:rsidR="00B73203" w14:paraId="512623A8" w14:textId="77777777">
        <w:trPr>
          <w:cantSplit/>
          <w:jc w:val="center"/>
        </w:trPr>
        <w:tc>
          <w:tcPr>
            <w:tcW w:w="1512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5C2C02B3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3"/>
              </w:rPr>
              <w:t>Fase 6 — Control distribuido</w:t>
            </w:r>
          </w:p>
        </w:tc>
        <w:tc>
          <w:tcPr>
            <w:tcW w:w="2448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F70752E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3"/>
              </w:rPr>
              <w:t>Implementar control dis</w:t>
            </w:r>
            <w:r>
              <w:rPr>
                <w:color w:val="222222"/>
                <w:sz w:val="13"/>
              </w:rPr>
              <w:t>tribuido integrando redes, informática, potencia y actuadores proporcionales.</w:t>
            </w:r>
          </w:p>
        </w:tc>
        <w:tc>
          <w:tcPr>
            <w:tcW w:w="2808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84C2B9F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3"/>
              </w:rPr>
              <w:t>Demostrar y explicar mejora individual mediante comparación de línea base y versión final.</w:t>
            </w:r>
          </w:p>
        </w:tc>
        <w:tc>
          <w:tcPr>
            <w:tcW w:w="3096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5D32384B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3"/>
              </w:rPr>
              <w:t>Evidencia individual: ejecución oral de 4–5 minutos, texto revisado, explicación de dos</w:t>
            </w:r>
            <w:r>
              <w:rPr>
                <w:color w:val="222222"/>
                <w:sz w:val="13"/>
              </w:rPr>
              <w:t xml:space="preserve"> cambios, una sugerencia rechazada y dos respuestas espontáneas.</w:t>
            </w:r>
          </w:p>
        </w:tc>
        <w:tc>
          <w:tcPr>
            <w:tcW w:w="1944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6AA684AA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3"/>
              </w:rPr>
              <w:t>CP4-01 a CP4-06 y CP4-08.</w:t>
            </w:r>
          </w:p>
        </w:tc>
        <w:tc>
          <w:tcPr>
            <w:tcW w:w="2376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13C4B6C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3"/>
              </w:rPr>
              <w:t>Rúbrica analítica provisional; registro de observación; comparación antes–después; autoevaluación.</w:t>
            </w:r>
          </w:p>
        </w:tc>
      </w:tr>
      <w:tr w:rsidR="00B73203" w14:paraId="670FAB69" w14:textId="77777777">
        <w:trPr>
          <w:cantSplit/>
          <w:jc w:val="center"/>
        </w:trPr>
        <w:tc>
          <w:tcPr>
            <w:tcW w:w="1512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F32D16D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3"/>
              </w:rPr>
              <w:t>Fase 6 — Control distribuido</w:t>
            </w:r>
          </w:p>
        </w:tc>
        <w:tc>
          <w:tcPr>
            <w:tcW w:w="2448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B9923EF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3"/>
              </w:rPr>
              <w:t xml:space="preserve">Implementar control </w:t>
            </w:r>
            <w:r>
              <w:rPr>
                <w:color w:val="222222"/>
                <w:sz w:val="13"/>
              </w:rPr>
              <w:t>distribuido integrando redes, informática, potencia y actuadores proporcionales.</w:t>
            </w:r>
          </w:p>
        </w:tc>
        <w:tc>
          <w:tcPr>
            <w:tcW w:w="2808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5D04396D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3"/>
              </w:rPr>
              <w:t>Integrar diagnóstico, metas, práctica, feedback, versiones y auditoría de IA en el cuarto hito.</w:t>
            </w:r>
          </w:p>
        </w:tc>
        <w:tc>
          <w:tcPr>
            <w:tcW w:w="3096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061BEDE2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3"/>
              </w:rPr>
              <w:t>Evidencia de producto: Communication Improvement Portfolio, Pronunciation Bank,</w:t>
            </w:r>
            <w:r>
              <w:rPr>
                <w:color w:val="222222"/>
                <w:sz w:val="13"/>
              </w:rPr>
              <w:t xml:space="preserve"> matriz de feedback, historial, prototipo, auditoría y PACTO-IA.</w:t>
            </w:r>
          </w:p>
        </w:tc>
        <w:tc>
          <w:tcPr>
            <w:tcW w:w="1944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78819E10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3"/>
              </w:rPr>
              <w:t>CP4-01 a CP4-08, según el componente.</w:t>
            </w:r>
          </w:p>
        </w:tc>
        <w:tc>
          <w:tcPr>
            <w:tcW w:w="2376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F99B70A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3"/>
              </w:rPr>
              <w:t>Lista de cotejo; rúbrica provisional; verificación lingüística; registro PACTO-IA; revisión por pares.</w:t>
            </w:r>
          </w:p>
        </w:tc>
      </w:tr>
    </w:tbl>
    <w:p w14:paraId="5F2FBE7F" w14:textId="77777777" w:rsidR="00B73203" w:rsidRDefault="00B73203">
      <w:pPr>
        <w:sectPr w:rsidR="00B73203">
          <w:headerReference w:type="default" r:id="rId18"/>
          <w:footerReference w:type="default" r:id="rId19"/>
          <w:pgSz w:w="15840" w:h="12240" w:orient="landscape"/>
          <w:pgMar w:top="1368" w:right="792" w:bottom="936" w:left="792" w:header="504" w:footer="504" w:gutter="0"/>
          <w:cols w:space="708"/>
          <w:docGrid w:linePitch="360"/>
        </w:sectPr>
      </w:pPr>
    </w:p>
    <w:p w14:paraId="45AC08CB" w14:textId="77777777" w:rsidR="00B73203" w:rsidRDefault="00DC16B8">
      <w:pPr>
        <w:keepNext/>
        <w:pBdr>
          <w:bottom w:val="single" w:sz="8" w:space="3" w:color="39A900"/>
        </w:pBdr>
        <w:spacing w:before="180" w:after="100" w:line="259" w:lineRule="auto"/>
      </w:pPr>
      <w:r>
        <w:rPr>
          <w:b/>
          <w:color w:val="1F5A42"/>
          <w:sz w:val="21"/>
        </w:rPr>
        <w:lastRenderedPageBreak/>
        <w:t xml:space="preserve">5. </w:t>
      </w:r>
      <w:r>
        <w:rPr>
          <w:b/>
          <w:color w:val="1F5A42"/>
          <w:sz w:val="21"/>
        </w:rPr>
        <w:t>GLOSARIO DE TÉRMINOS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096"/>
        <w:gridCol w:w="6696"/>
      </w:tblGrid>
      <w:tr w:rsidR="00B73203" w:rsidRPr="00DB744A" w14:paraId="0F634C5F" w14:textId="77777777">
        <w:trPr>
          <w:tblHeader/>
          <w:jc w:val="center"/>
        </w:trPr>
        <w:tc>
          <w:tcPr>
            <w:tcW w:w="3096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3DA3AD8" w14:textId="77777777" w:rsidR="00B73203" w:rsidRPr="00DB744A" w:rsidRDefault="00DC16B8">
            <w:pPr>
              <w:spacing w:after="0" w:line="259" w:lineRule="auto"/>
              <w:jc w:val="center"/>
              <w:rPr>
                <w:sz w:val="14"/>
                <w:szCs w:val="20"/>
              </w:rPr>
            </w:pPr>
            <w:r w:rsidRPr="00DB744A">
              <w:rPr>
                <w:b/>
                <w:color w:val="FFFFFF"/>
                <w:sz w:val="14"/>
                <w:szCs w:val="20"/>
              </w:rPr>
              <w:t>Término</w:t>
            </w:r>
          </w:p>
        </w:tc>
        <w:tc>
          <w:tcPr>
            <w:tcW w:w="6696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6106E47" w14:textId="77777777" w:rsidR="00B73203" w:rsidRPr="00DB744A" w:rsidRDefault="00DC16B8">
            <w:pPr>
              <w:spacing w:after="0" w:line="259" w:lineRule="auto"/>
              <w:jc w:val="center"/>
              <w:rPr>
                <w:sz w:val="14"/>
                <w:szCs w:val="20"/>
              </w:rPr>
            </w:pPr>
            <w:r w:rsidRPr="00DB744A">
              <w:rPr>
                <w:b/>
                <w:color w:val="FFFFFF"/>
                <w:sz w:val="14"/>
                <w:szCs w:val="20"/>
              </w:rPr>
              <w:t>Definición contextual</w:t>
            </w:r>
          </w:p>
        </w:tc>
      </w:tr>
      <w:tr w:rsidR="00B73203" w:rsidRPr="00DB744A" w14:paraId="7BC6E396" w14:textId="77777777">
        <w:trPr>
          <w:cantSplit/>
          <w:jc w:val="center"/>
        </w:trPr>
        <w:tc>
          <w:tcPr>
            <w:tcW w:w="3096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6F75A34A" w14:textId="77777777" w:rsidR="00B73203" w:rsidRPr="00DB744A" w:rsidRDefault="00DC16B8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Accent bias / Sesgo de acento</w:t>
            </w:r>
          </w:p>
        </w:tc>
        <w:tc>
          <w:tcPr>
            <w:tcW w:w="6696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0F06325D" w14:textId="77777777" w:rsidR="00B73203" w:rsidRPr="00DB744A" w:rsidRDefault="00DC16B8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Evaluación injusta que asocia una variedad de pronunciación con menor capacidad, profesionalismo o conocimiento.</w:t>
            </w:r>
          </w:p>
        </w:tc>
      </w:tr>
      <w:tr w:rsidR="00B73203" w:rsidRPr="00DB744A" w14:paraId="3A79F255" w14:textId="77777777">
        <w:trPr>
          <w:cantSplit/>
          <w:jc w:val="center"/>
        </w:trPr>
        <w:tc>
          <w:tcPr>
            <w:tcW w:w="3096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815EE7A" w14:textId="77777777" w:rsidR="00B73203" w:rsidRPr="00DB744A" w:rsidRDefault="00DC16B8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Actionable feedback / Feedback accionable</w:t>
            </w:r>
          </w:p>
        </w:tc>
        <w:tc>
          <w:tcPr>
            <w:tcW w:w="6696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C6A70E6" w14:textId="77777777" w:rsidR="00B73203" w:rsidRPr="00DB744A" w:rsidRDefault="00DC16B8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Comentario específico que indica qué mejorar, por qué importa y qué acción puede probarse.</w:t>
            </w:r>
          </w:p>
        </w:tc>
      </w:tr>
      <w:tr w:rsidR="00B73203" w:rsidRPr="00DB744A" w14:paraId="16FA31D2" w14:textId="77777777">
        <w:trPr>
          <w:cantSplit/>
          <w:jc w:val="center"/>
        </w:trPr>
        <w:tc>
          <w:tcPr>
            <w:tcW w:w="3096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73528B5B" w14:textId="77777777" w:rsidR="00B73203" w:rsidRPr="00DB744A" w:rsidRDefault="00DC16B8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Baseline / Línea base</w:t>
            </w:r>
          </w:p>
        </w:tc>
        <w:tc>
          <w:tcPr>
            <w:tcW w:w="6696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0B91227" w14:textId="77777777" w:rsidR="00B73203" w:rsidRPr="00DB744A" w:rsidRDefault="00DC16B8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Muestra inicial obtenida bajo condiciones definidas que permite comparar el desempeño posterior.</w:t>
            </w:r>
          </w:p>
        </w:tc>
      </w:tr>
      <w:tr w:rsidR="00B73203" w:rsidRPr="00DB744A" w14:paraId="150D5C11" w14:textId="77777777">
        <w:trPr>
          <w:cantSplit/>
          <w:jc w:val="center"/>
        </w:trPr>
        <w:tc>
          <w:tcPr>
            <w:tcW w:w="3096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755FBFD" w14:textId="77777777" w:rsidR="00B73203" w:rsidRPr="00DB744A" w:rsidRDefault="00DC16B8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Calibration / Calibración</w:t>
            </w:r>
          </w:p>
        </w:tc>
        <w:tc>
          <w:tcPr>
            <w:tcW w:w="6696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58B0E350" w14:textId="77777777" w:rsidR="00B73203" w:rsidRPr="00DB744A" w:rsidRDefault="00DC16B8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Comparación de jui</w:t>
            </w:r>
            <w:r w:rsidRPr="00DB744A">
              <w:rPr>
                <w:color w:val="222222"/>
                <w:sz w:val="14"/>
                <w:szCs w:val="20"/>
              </w:rPr>
              <w:t>cios y fuentes para establecer cuánta confianza merece una retroalimentación.</w:t>
            </w:r>
          </w:p>
        </w:tc>
      </w:tr>
      <w:tr w:rsidR="00B73203" w:rsidRPr="00DB744A" w14:paraId="1D086F70" w14:textId="77777777">
        <w:trPr>
          <w:cantSplit/>
          <w:jc w:val="center"/>
        </w:trPr>
        <w:tc>
          <w:tcPr>
            <w:tcW w:w="3096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C91B026" w14:textId="77777777" w:rsidR="00B73203" w:rsidRPr="00DB744A" w:rsidRDefault="00DC16B8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Connector / Conector</w:t>
            </w:r>
          </w:p>
        </w:tc>
        <w:tc>
          <w:tcPr>
            <w:tcW w:w="6696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C1F6F95" w14:textId="77777777" w:rsidR="00B73203" w:rsidRPr="00DB744A" w:rsidRDefault="00DC16B8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Palabra o expresión que relaciona ideas mediante secuencia, adición, contraste, causa o conclusión.</w:t>
            </w:r>
          </w:p>
        </w:tc>
      </w:tr>
      <w:tr w:rsidR="00B73203" w:rsidRPr="00DB744A" w14:paraId="74C030FE" w14:textId="77777777">
        <w:trPr>
          <w:cantSplit/>
          <w:jc w:val="center"/>
        </w:trPr>
        <w:tc>
          <w:tcPr>
            <w:tcW w:w="3096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67A7DA07" w14:textId="77777777" w:rsidR="00B73203" w:rsidRPr="00DB744A" w:rsidRDefault="00DC16B8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DUA / UDL</w:t>
            </w:r>
          </w:p>
        </w:tc>
        <w:tc>
          <w:tcPr>
            <w:tcW w:w="6696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2D641D2E" w14:textId="77777777" w:rsidR="00B73203" w:rsidRPr="00DB744A" w:rsidRDefault="00DC16B8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 xml:space="preserve">Diseño Universal para el </w:t>
            </w:r>
            <w:r w:rsidRPr="00DB744A">
              <w:rPr>
                <w:color w:val="222222"/>
                <w:sz w:val="14"/>
                <w:szCs w:val="20"/>
              </w:rPr>
              <w:t>Aprendizaje: enfoque que anticipa la variabilidad y reduce barreras mediante múltiples medios de compromiso, representación y acción y expresión.</w:t>
            </w:r>
          </w:p>
        </w:tc>
      </w:tr>
      <w:tr w:rsidR="00B73203" w:rsidRPr="00DB744A" w14:paraId="0A545C32" w14:textId="77777777">
        <w:trPr>
          <w:cantSplit/>
          <w:jc w:val="center"/>
        </w:trPr>
        <w:tc>
          <w:tcPr>
            <w:tcW w:w="3096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0C2484D3" w14:textId="77777777" w:rsidR="00B73203" w:rsidRPr="00DB744A" w:rsidRDefault="00DC16B8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False positive / Falso positivo</w:t>
            </w:r>
          </w:p>
        </w:tc>
        <w:tc>
          <w:tcPr>
            <w:tcW w:w="6696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70085290" w14:textId="77777777" w:rsidR="00B73203" w:rsidRPr="00DB744A" w:rsidRDefault="00DC16B8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Señalamiento de un error que en realidad no existe o no es pertinente para el</w:t>
            </w:r>
            <w:r w:rsidRPr="00DB744A">
              <w:rPr>
                <w:color w:val="222222"/>
                <w:sz w:val="14"/>
                <w:szCs w:val="20"/>
              </w:rPr>
              <w:t xml:space="preserve"> contexto.</w:t>
            </w:r>
          </w:p>
        </w:tc>
      </w:tr>
      <w:tr w:rsidR="00B73203" w:rsidRPr="00DB744A" w14:paraId="24387DE5" w14:textId="77777777">
        <w:trPr>
          <w:cantSplit/>
          <w:jc w:val="center"/>
        </w:trPr>
        <w:tc>
          <w:tcPr>
            <w:tcW w:w="3096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6161A3A2" w14:textId="77777777" w:rsidR="00B73203" w:rsidRPr="00DB744A" w:rsidRDefault="00DC16B8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Intelligibility / Inteligibilidad</w:t>
            </w:r>
          </w:p>
        </w:tc>
        <w:tc>
          <w:tcPr>
            <w:tcW w:w="6696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79CF63E7" w14:textId="77777777" w:rsidR="00B73203" w:rsidRPr="00DB744A" w:rsidRDefault="00DC16B8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Grado en que un oyente puede comprender el mensaje, independientemente de que el hablante conserve su acento.</w:t>
            </w:r>
          </w:p>
        </w:tc>
      </w:tr>
      <w:tr w:rsidR="00B73203" w:rsidRPr="00DB744A" w14:paraId="0C32A83E" w14:textId="77777777">
        <w:trPr>
          <w:cantSplit/>
          <w:jc w:val="center"/>
        </w:trPr>
        <w:tc>
          <w:tcPr>
            <w:tcW w:w="3096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2642801A" w14:textId="77777777" w:rsidR="00B73203" w:rsidRPr="00DB744A" w:rsidRDefault="00DC16B8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Metacognition / Metacognición</w:t>
            </w:r>
          </w:p>
        </w:tc>
        <w:tc>
          <w:tcPr>
            <w:tcW w:w="6696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60392AFA" w14:textId="77777777" w:rsidR="00B73203" w:rsidRPr="00DB744A" w:rsidRDefault="00DC16B8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Capacidad de planear, observar y ajustar conscientemente las estrateg</w:t>
            </w:r>
            <w:r w:rsidRPr="00DB744A">
              <w:rPr>
                <w:color w:val="222222"/>
                <w:sz w:val="14"/>
                <w:szCs w:val="20"/>
              </w:rPr>
              <w:t>ias usadas para aprender.</w:t>
            </w:r>
          </w:p>
        </w:tc>
      </w:tr>
      <w:tr w:rsidR="00B73203" w:rsidRPr="00DB744A" w14:paraId="18E35B4D" w14:textId="77777777">
        <w:trPr>
          <w:cantSplit/>
          <w:jc w:val="center"/>
        </w:trPr>
        <w:tc>
          <w:tcPr>
            <w:tcW w:w="3096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0E6D09D3" w14:textId="77777777" w:rsidR="00B73203" w:rsidRPr="00DB744A" w:rsidRDefault="00DC16B8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Minimal pair / Par mínimo</w:t>
            </w:r>
          </w:p>
        </w:tc>
        <w:tc>
          <w:tcPr>
            <w:tcW w:w="6696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081E9914" w14:textId="77777777" w:rsidR="00B73203" w:rsidRPr="00DB744A" w:rsidRDefault="00DC16B8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Dos palabras que se diferencian por un solo sonido y pueden tener significados distintos.</w:t>
            </w:r>
          </w:p>
        </w:tc>
      </w:tr>
      <w:tr w:rsidR="00B73203" w:rsidRPr="00DB744A" w14:paraId="4911D73C" w14:textId="77777777">
        <w:trPr>
          <w:cantSplit/>
          <w:jc w:val="center"/>
        </w:trPr>
        <w:tc>
          <w:tcPr>
            <w:tcW w:w="3096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653253F0" w14:textId="77777777" w:rsidR="00B73203" w:rsidRPr="00DB744A" w:rsidRDefault="00DC16B8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Prompt</w:t>
            </w:r>
          </w:p>
        </w:tc>
        <w:tc>
          <w:tcPr>
            <w:tcW w:w="6696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56CB1C84" w14:textId="77777777" w:rsidR="00B73203" w:rsidRPr="00DB744A" w:rsidRDefault="00DC16B8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 xml:space="preserve">Instrucción, pregunta o contexto proporcionado a una herramienta de IA para orientar su </w:t>
            </w:r>
            <w:r w:rsidRPr="00DB744A">
              <w:rPr>
                <w:color w:val="222222"/>
                <w:sz w:val="14"/>
                <w:szCs w:val="20"/>
              </w:rPr>
              <w:t>respuesta.</w:t>
            </w:r>
          </w:p>
        </w:tc>
      </w:tr>
      <w:tr w:rsidR="00B73203" w:rsidRPr="00DB744A" w14:paraId="6E2D521C" w14:textId="77777777">
        <w:trPr>
          <w:cantSplit/>
          <w:jc w:val="center"/>
        </w:trPr>
        <w:tc>
          <w:tcPr>
            <w:tcW w:w="3096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C7AE61F" w14:textId="77777777" w:rsidR="00B73203" w:rsidRPr="00DB744A" w:rsidRDefault="00DC16B8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Shadowing</w:t>
            </w:r>
          </w:p>
        </w:tc>
        <w:tc>
          <w:tcPr>
            <w:tcW w:w="6696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21DB1E7C" w14:textId="77777777" w:rsidR="00B73203" w:rsidRPr="00DB744A" w:rsidRDefault="00DC16B8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Práctica de escuchar y repetir casi simultáneamente para trabajar ritmo, sonidos, pausas y entonación.</w:t>
            </w:r>
          </w:p>
        </w:tc>
      </w:tr>
      <w:tr w:rsidR="00B73203" w:rsidRPr="00DB744A" w14:paraId="08758468" w14:textId="77777777">
        <w:trPr>
          <w:cantSplit/>
          <w:jc w:val="center"/>
        </w:trPr>
        <w:tc>
          <w:tcPr>
            <w:tcW w:w="3096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5BB3FEEC" w14:textId="77777777" w:rsidR="00B73203" w:rsidRPr="00DB744A" w:rsidRDefault="00DC16B8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STEAM</w:t>
            </w:r>
          </w:p>
        </w:tc>
        <w:tc>
          <w:tcPr>
            <w:tcW w:w="6696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23477C3A" w14:textId="77777777" w:rsidR="00B73203" w:rsidRPr="00DB744A" w:rsidRDefault="00DC16B8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 xml:space="preserve">Integración de ciencia, tecnología, ingeniería, artes/comunicación y matemáticas para resolver problemas </w:t>
            </w:r>
            <w:r w:rsidRPr="00DB744A">
              <w:rPr>
                <w:color w:val="222222"/>
                <w:sz w:val="14"/>
                <w:szCs w:val="20"/>
              </w:rPr>
              <w:t>auténticos.</w:t>
            </w:r>
          </w:p>
        </w:tc>
      </w:tr>
      <w:tr w:rsidR="00B73203" w:rsidRPr="00DB744A" w14:paraId="7DC8D410" w14:textId="77777777">
        <w:trPr>
          <w:cantSplit/>
          <w:jc w:val="center"/>
        </w:trPr>
        <w:tc>
          <w:tcPr>
            <w:tcW w:w="3096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F653A43" w14:textId="77777777" w:rsidR="00B73203" w:rsidRPr="00DB744A" w:rsidRDefault="00DC16B8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Suprasegmentals / Suprasegmentales</w:t>
            </w:r>
          </w:p>
        </w:tc>
        <w:tc>
          <w:tcPr>
            <w:tcW w:w="6696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0978E3D3" w14:textId="77777777" w:rsidR="00B73203" w:rsidRPr="00DB744A" w:rsidRDefault="00DC16B8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Rasgos como acento, ritmo, pausas y entonación que organizan el habla más allá de sonidos aislados.</w:t>
            </w:r>
          </w:p>
        </w:tc>
      </w:tr>
      <w:tr w:rsidR="00B73203" w:rsidRPr="00DB744A" w14:paraId="5BF3AED9" w14:textId="77777777">
        <w:trPr>
          <w:cantSplit/>
          <w:jc w:val="center"/>
        </w:trPr>
        <w:tc>
          <w:tcPr>
            <w:tcW w:w="3096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C7C75C8" w14:textId="77777777" w:rsidR="00B73203" w:rsidRPr="00DB744A" w:rsidRDefault="00DC16B8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Technical handover / Entrega técnica</w:t>
            </w:r>
          </w:p>
        </w:tc>
        <w:tc>
          <w:tcPr>
            <w:tcW w:w="6696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6DBF38D1" w14:textId="77777777" w:rsidR="00B73203" w:rsidRPr="00DB744A" w:rsidRDefault="00DC16B8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Comunicación estructurada mediante la cual un responsable transfiere e</w:t>
            </w:r>
            <w:r w:rsidRPr="00DB744A">
              <w:rPr>
                <w:color w:val="222222"/>
                <w:sz w:val="14"/>
                <w:szCs w:val="20"/>
              </w:rPr>
              <w:t>stado, riesgos y acciones pendientes.</w:t>
            </w:r>
          </w:p>
        </w:tc>
      </w:tr>
      <w:tr w:rsidR="00B73203" w:rsidRPr="00DB744A" w14:paraId="7060E6CC" w14:textId="77777777">
        <w:trPr>
          <w:cantSplit/>
          <w:jc w:val="center"/>
        </w:trPr>
        <w:tc>
          <w:tcPr>
            <w:tcW w:w="3096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2E879DAA" w14:textId="77777777" w:rsidR="00B73203" w:rsidRPr="00DB744A" w:rsidRDefault="00DC16B8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Traceability / Trazabilidad</w:t>
            </w:r>
          </w:p>
        </w:tc>
        <w:tc>
          <w:tcPr>
            <w:tcW w:w="6696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23B84CA4" w14:textId="77777777" w:rsidR="00B73203" w:rsidRPr="00DB744A" w:rsidRDefault="00DC16B8">
            <w:pPr>
              <w:spacing w:after="0" w:line="240" w:lineRule="auto"/>
              <w:rPr>
                <w:sz w:val="14"/>
                <w:szCs w:val="20"/>
              </w:rPr>
            </w:pPr>
            <w:r w:rsidRPr="00DB744A">
              <w:rPr>
                <w:color w:val="222222"/>
                <w:sz w:val="14"/>
                <w:szCs w:val="20"/>
              </w:rPr>
              <w:t>Registro que permite reconocer qué herramienta se usó, con qué propósito y qué cambios se realizaron.</w:t>
            </w:r>
          </w:p>
        </w:tc>
      </w:tr>
    </w:tbl>
    <w:p w14:paraId="50831B4A" w14:textId="77777777" w:rsidR="00B73203" w:rsidRDefault="00DC16B8">
      <w:pPr>
        <w:keepNext/>
        <w:pBdr>
          <w:bottom w:val="single" w:sz="8" w:space="3" w:color="39A900"/>
        </w:pBdr>
        <w:spacing w:before="180" w:after="100" w:line="259" w:lineRule="auto"/>
      </w:pPr>
      <w:r>
        <w:rPr>
          <w:b/>
          <w:color w:val="1F5A42"/>
          <w:sz w:val="21"/>
        </w:rPr>
        <w:t>6. REFERENTES BIBLIOGRÁFICOS</w:t>
      </w:r>
    </w:p>
    <w:p w14:paraId="50BAD766" w14:textId="77777777" w:rsidR="00B73203" w:rsidRDefault="00DC16B8">
      <w:pPr>
        <w:pStyle w:val="Prrafodelista"/>
        <w:numPr>
          <w:ilvl w:val="0"/>
          <w:numId w:val="28"/>
        </w:numPr>
        <w:spacing w:after="60" w:line="259" w:lineRule="auto"/>
      </w:pPr>
      <w:r>
        <w:rPr>
          <w:rFonts w:ascii="Arial" w:hAnsi="Arial"/>
          <w:color w:val="222222"/>
        </w:rPr>
        <w:t xml:space="preserve">CAST. (2024). CAST Universal Design for Learning </w:t>
      </w:r>
      <w:r>
        <w:rPr>
          <w:rFonts w:ascii="Arial" w:hAnsi="Arial"/>
          <w:color w:val="222222"/>
        </w:rPr>
        <w:t>Guidelines, version 3.0. https://udlguidelines.cast.org/</w:t>
      </w:r>
    </w:p>
    <w:p w14:paraId="2AE64503" w14:textId="77777777" w:rsidR="00B73203" w:rsidRDefault="00DC16B8">
      <w:pPr>
        <w:pStyle w:val="Prrafodelista"/>
        <w:numPr>
          <w:ilvl w:val="0"/>
          <w:numId w:val="28"/>
        </w:numPr>
        <w:spacing w:after="60" w:line="259" w:lineRule="auto"/>
      </w:pPr>
      <w:r>
        <w:rPr>
          <w:rFonts w:ascii="Arial" w:hAnsi="Arial"/>
          <w:color w:val="222222"/>
        </w:rPr>
        <w:t>Council of Europe. (2020). Common European Framework of Reference for Languages: Learning, teaching, assessment — Companion volume. https://www.coe.int/en/web/common-european-framework-reference-lang</w:t>
      </w:r>
      <w:r>
        <w:rPr>
          <w:rFonts w:ascii="Arial" w:hAnsi="Arial"/>
          <w:color w:val="222222"/>
        </w:rPr>
        <w:t>uages</w:t>
      </w:r>
    </w:p>
    <w:p w14:paraId="5EF25F93" w14:textId="77777777" w:rsidR="00B73203" w:rsidRDefault="00DC16B8">
      <w:pPr>
        <w:pStyle w:val="Prrafodelista"/>
        <w:numPr>
          <w:ilvl w:val="0"/>
          <w:numId w:val="28"/>
        </w:numPr>
        <w:spacing w:after="60" w:line="259" w:lineRule="auto"/>
      </w:pPr>
      <w:r>
        <w:rPr>
          <w:rFonts w:ascii="Arial" w:hAnsi="Arial"/>
          <w:color w:val="222222"/>
        </w:rPr>
        <w:t>International Society for Technology in Education. (2024). ISTE Standards for Students. https://iste.org/standards/students</w:t>
      </w:r>
    </w:p>
    <w:p w14:paraId="1349824A" w14:textId="77777777" w:rsidR="00B73203" w:rsidRDefault="00DC16B8">
      <w:pPr>
        <w:pStyle w:val="Prrafodelista"/>
        <w:numPr>
          <w:ilvl w:val="0"/>
          <w:numId w:val="28"/>
        </w:numPr>
        <w:spacing w:after="60" w:line="259" w:lineRule="auto"/>
      </w:pPr>
      <w:r>
        <w:rPr>
          <w:rFonts w:ascii="Arial" w:hAnsi="Arial"/>
          <w:color w:val="222222"/>
        </w:rPr>
        <w:t>PBLWorks. (s. f.). Gold Standard PBL: Essential Project Design Elements. https://www.pblworks.org/what-is-pbl/gold-standard-pr</w:t>
      </w:r>
      <w:r>
        <w:rPr>
          <w:rFonts w:ascii="Arial" w:hAnsi="Arial"/>
          <w:color w:val="222222"/>
        </w:rPr>
        <w:t>oject-design</w:t>
      </w:r>
    </w:p>
    <w:p w14:paraId="06181C57" w14:textId="77777777" w:rsidR="00B73203" w:rsidRDefault="00DC16B8">
      <w:pPr>
        <w:pStyle w:val="Prrafodelista"/>
        <w:numPr>
          <w:ilvl w:val="0"/>
          <w:numId w:val="28"/>
        </w:numPr>
        <w:spacing w:after="60" w:line="259" w:lineRule="auto"/>
      </w:pPr>
      <w:r>
        <w:rPr>
          <w:rFonts w:ascii="Arial" w:hAnsi="Arial"/>
          <w:color w:val="222222"/>
        </w:rPr>
        <w:t>Servicio Nacional de Aprendizaje — SENA. (2023). Proyecto formativo: Automatización y optimización de un proceso de manufactura. Código de proyecto 2343811.</w:t>
      </w:r>
    </w:p>
    <w:p w14:paraId="6603E5B5" w14:textId="77777777" w:rsidR="00B73203" w:rsidRDefault="00DC16B8">
      <w:pPr>
        <w:pStyle w:val="Prrafodelista"/>
        <w:numPr>
          <w:ilvl w:val="0"/>
          <w:numId w:val="28"/>
        </w:numPr>
        <w:spacing w:after="60" w:line="259" w:lineRule="auto"/>
      </w:pPr>
      <w:r>
        <w:rPr>
          <w:rFonts w:ascii="Arial" w:hAnsi="Arial"/>
          <w:color w:val="222222"/>
        </w:rPr>
        <w:t>Servicio Nacional de Aprendizaje — SENA. Biblioteca curricular — Inglés — Programas te</w:t>
      </w:r>
      <w:r>
        <w:rPr>
          <w:rFonts w:ascii="Arial" w:hAnsi="Arial"/>
          <w:color w:val="222222"/>
        </w:rPr>
        <w:t>cnólogos. Documento de trabajo suministrado para la guía.</w:t>
      </w:r>
    </w:p>
    <w:p w14:paraId="3E90421F" w14:textId="77777777" w:rsidR="00B73203" w:rsidRDefault="00DC16B8">
      <w:pPr>
        <w:pStyle w:val="Prrafodelista"/>
        <w:numPr>
          <w:ilvl w:val="0"/>
          <w:numId w:val="28"/>
        </w:numPr>
        <w:spacing w:after="60" w:line="259" w:lineRule="auto"/>
      </w:pPr>
      <w:r>
        <w:rPr>
          <w:rFonts w:ascii="Arial" w:hAnsi="Arial"/>
          <w:color w:val="222222"/>
        </w:rPr>
        <w:t xml:space="preserve">UNESCO. (2023). Guidance for generative AI in education and research. </w:t>
      </w:r>
      <w:r>
        <w:rPr>
          <w:rFonts w:ascii="Arial" w:hAnsi="Arial"/>
          <w:color w:val="222222"/>
        </w:rPr>
        <w:t>https://www.unesco.org/en/articles/guidance-generative-ai-education-and-research</w:t>
      </w:r>
    </w:p>
    <w:p w14:paraId="3F457248" w14:textId="77777777" w:rsidR="00B73203" w:rsidRDefault="00DC16B8">
      <w:pPr>
        <w:pStyle w:val="Prrafodelista"/>
        <w:numPr>
          <w:ilvl w:val="0"/>
          <w:numId w:val="28"/>
        </w:numPr>
        <w:spacing w:after="60" w:line="259" w:lineRule="auto"/>
      </w:pPr>
      <w:r>
        <w:rPr>
          <w:rFonts w:ascii="Arial" w:hAnsi="Arial"/>
          <w:color w:val="222222"/>
        </w:rPr>
        <w:t>UNESCO. (2024). AI competency framework for students. https://www.unesco.org/en/articles/ai-competency-framework-students</w:t>
      </w:r>
    </w:p>
    <w:p w14:paraId="663E17E2" w14:textId="77777777" w:rsidR="00B73203" w:rsidRDefault="00DC16B8">
      <w:pPr>
        <w:keepNext/>
        <w:pBdr>
          <w:bottom w:val="single" w:sz="8" w:space="3" w:color="39A900"/>
        </w:pBdr>
        <w:spacing w:before="180" w:after="100" w:line="259" w:lineRule="auto"/>
      </w:pPr>
      <w:r>
        <w:rPr>
          <w:b/>
          <w:color w:val="1F5A42"/>
          <w:sz w:val="21"/>
        </w:rPr>
        <w:lastRenderedPageBreak/>
        <w:t>ANEXOS PEDAGÓGICOS</w:t>
      </w:r>
    </w:p>
    <w:p w14:paraId="7727303C" w14:textId="77777777" w:rsidR="00B73203" w:rsidRDefault="00DC16B8">
      <w:pPr>
        <w:keepNext/>
        <w:spacing w:before="120" w:after="60" w:line="259" w:lineRule="auto"/>
      </w:pPr>
      <w:r>
        <w:rPr>
          <w:b/>
          <w:color w:val="1F5A42"/>
        </w:rPr>
        <w:t>Anexo A. Lista de cotejo del Commu</w:t>
      </w:r>
      <w:r>
        <w:rPr>
          <w:b/>
          <w:color w:val="1F5A42"/>
        </w:rPr>
        <w:t>nication Improvement Portfolio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6912"/>
      </w:tblGrid>
      <w:tr w:rsidR="00B73203" w14:paraId="22F14176" w14:textId="77777777">
        <w:trPr>
          <w:tblHeader/>
          <w:jc w:val="center"/>
        </w:trPr>
        <w:tc>
          <w:tcPr>
            <w:tcW w:w="2880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57266A8" w14:textId="77777777" w:rsidR="00B73203" w:rsidRDefault="00DC16B8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6"/>
              </w:rPr>
              <w:t>Componente</w:t>
            </w:r>
          </w:p>
        </w:tc>
        <w:tc>
          <w:tcPr>
            <w:tcW w:w="6912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0D9146D" w14:textId="77777777" w:rsidR="00B73203" w:rsidRDefault="00DC16B8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6"/>
              </w:rPr>
              <w:t>Condición de cumplimiento</w:t>
            </w:r>
          </w:p>
        </w:tc>
      </w:tr>
      <w:tr w:rsidR="00B73203" w14:paraId="764841B0" w14:textId="77777777">
        <w:trPr>
          <w:cantSplit/>
          <w:jc w:val="center"/>
        </w:trPr>
        <w:tc>
          <w:tcPr>
            <w:tcW w:w="288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C6917A0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6"/>
              </w:rPr>
              <w:t>Continuidad</w:t>
            </w:r>
          </w:p>
        </w:tc>
        <w:tc>
          <w:tcPr>
            <w:tcW w:w="6912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06BC063F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6"/>
              </w:rPr>
              <w:t>Recupera evidencias comparables y feedback relevante de las Guías 1–3.</w:t>
            </w:r>
          </w:p>
        </w:tc>
      </w:tr>
      <w:tr w:rsidR="00B73203" w14:paraId="46C43A3C" w14:textId="77777777">
        <w:trPr>
          <w:cantSplit/>
          <w:jc w:val="center"/>
        </w:trPr>
        <w:tc>
          <w:tcPr>
            <w:tcW w:w="2880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D0CF83B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6"/>
              </w:rPr>
              <w:t>Baseline Pack</w:t>
            </w:r>
          </w:p>
        </w:tc>
        <w:tc>
          <w:tcPr>
            <w:tcW w:w="6912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059BD843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6"/>
              </w:rPr>
              <w:t xml:space="preserve">Incluye muestra oral, texto y autoevaluación inicial obtenidos sin IA </w:t>
            </w:r>
            <w:r>
              <w:rPr>
                <w:color w:val="222222"/>
                <w:sz w:val="16"/>
              </w:rPr>
              <w:t>generativa.</w:t>
            </w:r>
          </w:p>
        </w:tc>
      </w:tr>
      <w:tr w:rsidR="00B73203" w14:paraId="6BE70CA5" w14:textId="77777777">
        <w:trPr>
          <w:cantSplit/>
          <w:jc w:val="center"/>
        </w:trPr>
        <w:tc>
          <w:tcPr>
            <w:tcW w:w="288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70FAFCF7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6"/>
              </w:rPr>
              <w:t>Error and Barrier Map</w:t>
            </w:r>
          </w:p>
        </w:tc>
        <w:tc>
          <w:tcPr>
            <w:tcW w:w="6912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67C78285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6"/>
              </w:rPr>
              <w:t>Diferencia patrones, errores ocasionales, rasgos de acento y barreras de inteligibilidad o desempeño.</w:t>
            </w:r>
          </w:p>
        </w:tc>
      </w:tr>
      <w:tr w:rsidR="00B73203" w14:paraId="60192282" w14:textId="77777777">
        <w:trPr>
          <w:cantSplit/>
          <w:jc w:val="center"/>
        </w:trPr>
        <w:tc>
          <w:tcPr>
            <w:tcW w:w="2880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9DCF81A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6"/>
              </w:rPr>
              <w:t>Improvement Plan</w:t>
            </w:r>
          </w:p>
        </w:tc>
        <w:tc>
          <w:tcPr>
            <w:tcW w:w="6912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D26AF1F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6"/>
              </w:rPr>
              <w:t>Prioriza máximo tres metas con estrategia, indicador, evidencia, apoyo y fecha de revisión.</w:t>
            </w:r>
          </w:p>
        </w:tc>
      </w:tr>
      <w:tr w:rsidR="00B73203" w14:paraId="42858284" w14:textId="77777777">
        <w:trPr>
          <w:cantSplit/>
          <w:jc w:val="center"/>
        </w:trPr>
        <w:tc>
          <w:tcPr>
            <w:tcW w:w="288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F4DC4CC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6"/>
              </w:rPr>
              <w:t>Pronunci</w:t>
            </w:r>
            <w:r>
              <w:rPr>
                <w:color w:val="222222"/>
                <w:sz w:val="16"/>
              </w:rPr>
              <w:t>ation Bank</w:t>
            </w:r>
          </w:p>
        </w:tc>
        <w:tc>
          <w:tcPr>
            <w:tcW w:w="6912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25838B58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6"/>
              </w:rPr>
              <w:t>Incluye mínimo veinte términos con contraste, sílaba tónica, contexto y dos intentos comparables.</w:t>
            </w:r>
          </w:p>
        </w:tc>
      </w:tr>
      <w:tr w:rsidR="00B73203" w14:paraId="573D4E9C" w14:textId="77777777">
        <w:trPr>
          <w:cantSplit/>
          <w:jc w:val="center"/>
        </w:trPr>
        <w:tc>
          <w:tcPr>
            <w:tcW w:w="2880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6ECC9BD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6"/>
              </w:rPr>
              <w:t>Feedback Matrix</w:t>
            </w:r>
          </w:p>
        </w:tc>
        <w:tc>
          <w:tcPr>
            <w:tcW w:w="6912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5040B97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6"/>
              </w:rPr>
              <w:t>Compara autoevaluación, pares, instructor, fuente e IA y registra discrepancias y verificación.</w:t>
            </w:r>
          </w:p>
        </w:tc>
      </w:tr>
      <w:tr w:rsidR="00B73203" w14:paraId="4EC1877C" w14:textId="77777777">
        <w:trPr>
          <w:cantSplit/>
          <w:jc w:val="center"/>
        </w:trPr>
        <w:tc>
          <w:tcPr>
            <w:tcW w:w="288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65FD9DB2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6"/>
              </w:rPr>
              <w:t>Version History</w:t>
            </w:r>
          </w:p>
        </w:tc>
        <w:tc>
          <w:tcPr>
            <w:tcW w:w="6912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D97AC80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6"/>
              </w:rPr>
              <w:t>Documenta cambios en sonidos, entonación, estructuras, conectores, adverbios e interacción.</w:t>
            </w:r>
          </w:p>
        </w:tc>
      </w:tr>
      <w:tr w:rsidR="00B73203" w14:paraId="4192F1E4" w14:textId="77777777">
        <w:trPr>
          <w:cantSplit/>
          <w:jc w:val="center"/>
        </w:trPr>
        <w:tc>
          <w:tcPr>
            <w:tcW w:w="2880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717789D8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6"/>
              </w:rPr>
              <w:t>Evidencia individual</w:t>
            </w:r>
          </w:p>
        </w:tc>
        <w:tc>
          <w:tcPr>
            <w:tcW w:w="6912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1F00F98" w14:textId="57949631" w:rsidR="00B73203" w:rsidRDefault="00DC16B8">
            <w:pPr>
              <w:spacing w:after="0" w:line="240" w:lineRule="auto"/>
            </w:pPr>
            <w:r>
              <w:rPr>
                <w:color w:val="222222"/>
                <w:sz w:val="16"/>
              </w:rPr>
              <w:t>Presenta comparación antes</w:t>
            </w:r>
            <w:r w:rsidR="00DB744A">
              <w:rPr>
                <w:color w:val="222222"/>
                <w:sz w:val="16"/>
              </w:rPr>
              <w:t>/</w:t>
            </w:r>
            <w:r>
              <w:rPr>
                <w:color w:val="222222"/>
                <w:sz w:val="16"/>
              </w:rPr>
              <w:t>después, explicación de cambios, sugerencia rechazada y respuestas imprevistas.</w:t>
            </w:r>
          </w:p>
        </w:tc>
      </w:tr>
      <w:tr w:rsidR="00B73203" w14:paraId="62267B6E" w14:textId="77777777">
        <w:trPr>
          <w:cantSplit/>
          <w:jc w:val="center"/>
        </w:trPr>
        <w:tc>
          <w:tcPr>
            <w:tcW w:w="288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D569018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6"/>
              </w:rPr>
              <w:t>Auditoría de IA</w:t>
            </w:r>
          </w:p>
        </w:tc>
        <w:tc>
          <w:tcPr>
            <w:tcW w:w="6912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CE2C182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6"/>
              </w:rPr>
              <w:t>Identifica feedback útil, falsos positivos, sobrecorrección, sesgo de acento y decisión humana.</w:t>
            </w:r>
          </w:p>
        </w:tc>
      </w:tr>
      <w:tr w:rsidR="00B73203" w14:paraId="3650E76E" w14:textId="77777777">
        <w:trPr>
          <w:cantSplit/>
          <w:jc w:val="center"/>
        </w:trPr>
        <w:tc>
          <w:tcPr>
            <w:tcW w:w="2880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795A17AE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6"/>
              </w:rPr>
              <w:t>Accesibilidad y privacidad</w:t>
            </w:r>
          </w:p>
        </w:tc>
        <w:tc>
          <w:tcPr>
            <w:tcW w:w="6912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04B5D8F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6"/>
              </w:rPr>
              <w:t>Usa formato accesible y no expone voces, imágenes, datos o documentos sin autorización.</w:t>
            </w:r>
          </w:p>
        </w:tc>
      </w:tr>
    </w:tbl>
    <w:p w14:paraId="58CB2E71" w14:textId="77777777" w:rsidR="00B73203" w:rsidRDefault="00DC16B8">
      <w:pPr>
        <w:keepNext/>
        <w:spacing w:before="120" w:after="60" w:line="259" w:lineRule="auto"/>
      </w:pPr>
      <w:r>
        <w:rPr>
          <w:b/>
          <w:color w:val="1F5A42"/>
        </w:rPr>
        <w:t xml:space="preserve">Anexo B. Rúbrica analítica </w:t>
      </w:r>
      <w:r>
        <w:rPr>
          <w:b/>
          <w:color w:val="1F5A42"/>
        </w:rPr>
        <w:t>provisional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44"/>
        <w:gridCol w:w="2620"/>
        <w:gridCol w:w="2620"/>
        <w:gridCol w:w="2620"/>
      </w:tblGrid>
      <w:tr w:rsidR="00B73203" w14:paraId="23985696" w14:textId="77777777">
        <w:trPr>
          <w:tblHeader/>
          <w:jc w:val="center"/>
        </w:trPr>
        <w:tc>
          <w:tcPr>
            <w:tcW w:w="1944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5C189D5" w14:textId="77777777" w:rsidR="00B73203" w:rsidRDefault="00DC16B8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5"/>
              </w:rPr>
              <w:t>Dimensión</w:t>
            </w:r>
          </w:p>
        </w:tc>
        <w:tc>
          <w:tcPr>
            <w:tcW w:w="2620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CD16F9E" w14:textId="77777777" w:rsidR="00B73203" w:rsidRDefault="00DC16B8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5"/>
              </w:rPr>
              <w:t>Logrado</w:t>
            </w:r>
          </w:p>
        </w:tc>
        <w:tc>
          <w:tcPr>
            <w:tcW w:w="2620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9B3E5ED" w14:textId="77777777" w:rsidR="00B73203" w:rsidRDefault="00DC16B8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5"/>
              </w:rPr>
              <w:t>En desarrollo</w:t>
            </w:r>
          </w:p>
        </w:tc>
        <w:tc>
          <w:tcPr>
            <w:tcW w:w="2620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58893BB" w14:textId="77777777" w:rsidR="00B73203" w:rsidRDefault="00DC16B8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5"/>
              </w:rPr>
              <w:t>Requiere ajuste</w:t>
            </w:r>
          </w:p>
        </w:tc>
      </w:tr>
      <w:tr w:rsidR="00B73203" w14:paraId="322C0792" w14:textId="77777777">
        <w:trPr>
          <w:cantSplit/>
          <w:jc w:val="center"/>
        </w:trPr>
        <w:tc>
          <w:tcPr>
            <w:tcW w:w="1944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263E7051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5"/>
              </w:rPr>
              <w:t>Diagnóstico y mejora</w:t>
            </w:r>
          </w:p>
        </w:tc>
        <w:tc>
          <w:tcPr>
            <w:tcW w:w="262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4679344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5"/>
              </w:rPr>
              <w:t>Identifica patrones prioritarios, formula metas medibles y demuestra progreso con evidencia antes–después.</w:t>
            </w:r>
          </w:p>
        </w:tc>
        <w:tc>
          <w:tcPr>
            <w:tcW w:w="262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54896840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5"/>
              </w:rPr>
              <w:t>Identifica necesidades y realiza cambios, pero las metas o evidenci</w:t>
            </w:r>
            <w:r>
              <w:rPr>
                <w:color w:val="222222"/>
                <w:sz w:val="15"/>
              </w:rPr>
              <w:t>as requieren mayor precisión.</w:t>
            </w:r>
          </w:p>
        </w:tc>
        <w:tc>
          <w:tcPr>
            <w:tcW w:w="262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6714335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5"/>
              </w:rPr>
              <w:t>No diferencia patrones ni demuestra acciones de mejora verificables.</w:t>
            </w:r>
          </w:p>
        </w:tc>
      </w:tr>
      <w:tr w:rsidR="00B73203" w14:paraId="6028A06B" w14:textId="77777777">
        <w:trPr>
          <w:cantSplit/>
          <w:jc w:val="center"/>
        </w:trPr>
        <w:tc>
          <w:tcPr>
            <w:tcW w:w="1944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5E2B322C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5"/>
              </w:rPr>
              <w:t>Inteligibilidad y prosodia</w:t>
            </w:r>
          </w:p>
        </w:tc>
        <w:tc>
          <w:tcPr>
            <w:tcW w:w="2620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A309C6C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5"/>
              </w:rPr>
              <w:t>Los sonidos, acentos, pausas, ritmo y entonación permiten comprender el mensaje A2 y expresar la intención.</w:t>
            </w:r>
          </w:p>
        </w:tc>
        <w:tc>
          <w:tcPr>
            <w:tcW w:w="2620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75EDBE49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5"/>
              </w:rPr>
              <w:t xml:space="preserve">El mensaje se </w:t>
            </w:r>
            <w:r>
              <w:rPr>
                <w:color w:val="222222"/>
                <w:sz w:val="15"/>
              </w:rPr>
              <w:t>comprende con repetición o apoyo; algunos rasgos dificultan partes de la tarea.</w:t>
            </w:r>
          </w:p>
        </w:tc>
        <w:tc>
          <w:tcPr>
            <w:tcW w:w="2620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CA9FBAB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5"/>
              </w:rPr>
              <w:t>La inteligibilidad impide comprender el sentido esencial aun con apoyo.</w:t>
            </w:r>
          </w:p>
        </w:tc>
      </w:tr>
      <w:tr w:rsidR="00B73203" w14:paraId="4EBF3D69" w14:textId="77777777">
        <w:trPr>
          <w:cantSplit/>
          <w:jc w:val="center"/>
        </w:trPr>
        <w:tc>
          <w:tcPr>
            <w:tcW w:w="1944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19F05C9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5"/>
              </w:rPr>
              <w:t>Estructuras y cohesión A2</w:t>
            </w:r>
          </w:p>
        </w:tc>
        <w:tc>
          <w:tcPr>
            <w:tcW w:w="262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CADAC7D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5"/>
              </w:rPr>
              <w:t>Revisa estructuras, conectores y adverbios con precisión funcional, sin perde</w:t>
            </w:r>
            <w:r>
              <w:rPr>
                <w:color w:val="222222"/>
                <w:sz w:val="15"/>
              </w:rPr>
              <w:t>r significado ni voz propia.</w:t>
            </w:r>
          </w:p>
        </w:tc>
        <w:tc>
          <w:tcPr>
            <w:tcW w:w="262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DBF014A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5"/>
              </w:rPr>
              <w:t>Los cambios mejoran parcialmente el texto o habla; persisten errores que exigen aclaración.</w:t>
            </w:r>
          </w:p>
        </w:tc>
        <w:tc>
          <w:tcPr>
            <w:tcW w:w="262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3A15178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5"/>
              </w:rPr>
              <w:t>La revisión introduce errores, altera el sentido o depende de reescritura externa.</w:t>
            </w:r>
          </w:p>
        </w:tc>
      </w:tr>
      <w:tr w:rsidR="00B73203" w14:paraId="1CE4770A" w14:textId="77777777">
        <w:trPr>
          <w:cantSplit/>
          <w:jc w:val="center"/>
        </w:trPr>
        <w:tc>
          <w:tcPr>
            <w:tcW w:w="1944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9A3D6AA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5"/>
              </w:rPr>
              <w:t>Desempeño y explicación</w:t>
            </w:r>
          </w:p>
        </w:tc>
        <w:tc>
          <w:tcPr>
            <w:tcW w:w="2620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D6EF25A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5"/>
              </w:rPr>
              <w:t>Ejecuta el prototipo, repar</w:t>
            </w:r>
            <w:r>
              <w:rPr>
                <w:color w:val="222222"/>
                <w:sz w:val="15"/>
              </w:rPr>
              <w:t>a el mensaje y explica con evidencia cambios, límites y feedback rechazado.</w:t>
            </w:r>
          </w:p>
        </w:tc>
        <w:tc>
          <w:tcPr>
            <w:tcW w:w="2620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6454422E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5"/>
              </w:rPr>
              <w:t>Cumple lo esencial con apoyo; la explicación de decisiones o la interacción es parcial.</w:t>
            </w:r>
          </w:p>
        </w:tc>
        <w:tc>
          <w:tcPr>
            <w:tcW w:w="2620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0F7BD699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5"/>
              </w:rPr>
              <w:t>No logra ejecutar la tarea propia ni explicar el proceso de mejora.</w:t>
            </w:r>
          </w:p>
        </w:tc>
      </w:tr>
      <w:tr w:rsidR="00B73203" w14:paraId="3D9C9C07" w14:textId="77777777">
        <w:trPr>
          <w:cantSplit/>
          <w:jc w:val="center"/>
        </w:trPr>
        <w:tc>
          <w:tcPr>
            <w:tcW w:w="1944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03B76ABE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5"/>
              </w:rPr>
              <w:t xml:space="preserve">Uso crítico y </w:t>
            </w:r>
            <w:r>
              <w:rPr>
                <w:color w:val="222222"/>
                <w:sz w:val="15"/>
              </w:rPr>
              <w:t>ético de IA</w:t>
            </w:r>
          </w:p>
        </w:tc>
        <w:tc>
          <w:tcPr>
            <w:tcW w:w="262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2E869FAA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5"/>
              </w:rPr>
              <w:t>Define criterios, aplica PACTO-IA, verifica feedback y detecta falsos positivos, sobrecorrección o sesgo de acento.</w:t>
            </w:r>
          </w:p>
        </w:tc>
        <w:tc>
          <w:tcPr>
            <w:tcW w:w="262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7DA80FC6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5"/>
              </w:rPr>
              <w:t>Declara el uso y verifica parcialmente; necesita mayor calibración o análisis de sesgo.</w:t>
            </w:r>
          </w:p>
        </w:tc>
        <w:tc>
          <w:tcPr>
            <w:tcW w:w="262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3722906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5"/>
              </w:rPr>
              <w:t>Acepta feedback sin verificar, expone da</w:t>
            </w:r>
            <w:r>
              <w:rPr>
                <w:color w:val="222222"/>
                <w:sz w:val="15"/>
              </w:rPr>
              <w:t>tos, usa voz sintética o no puede explicar decisiones.</w:t>
            </w:r>
          </w:p>
        </w:tc>
      </w:tr>
      <w:tr w:rsidR="00B73203" w14:paraId="6F0709DC" w14:textId="77777777">
        <w:trPr>
          <w:cantSplit/>
          <w:jc w:val="center"/>
        </w:trPr>
        <w:tc>
          <w:tcPr>
            <w:tcW w:w="1944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C1A9202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5"/>
              </w:rPr>
              <w:t>Autoría, colaboración y accesibilidad</w:t>
            </w:r>
          </w:p>
        </w:tc>
        <w:tc>
          <w:tcPr>
            <w:tcW w:w="2620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62602BEB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5"/>
              </w:rPr>
              <w:t>Demuestra aporte individual, cumple roles, ofrece feedback respetuoso y favorece participación accesible.</w:t>
            </w:r>
          </w:p>
        </w:tc>
        <w:tc>
          <w:tcPr>
            <w:tcW w:w="2620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E81C45E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5"/>
              </w:rPr>
              <w:t>Presenta aporte identificable, pero la colaboración, acc</w:t>
            </w:r>
            <w:r>
              <w:rPr>
                <w:color w:val="222222"/>
                <w:sz w:val="15"/>
              </w:rPr>
              <w:t>esibilidad o feedback es irregular.</w:t>
            </w:r>
          </w:p>
        </w:tc>
        <w:tc>
          <w:tcPr>
            <w:tcW w:w="2620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7357167F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5"/>
              </w:rPr>
              <w:t>No se distingue la contribución individual o el feedback vulnera autoría, respeto o accesibilidad.</w:t>
            </w:r>
          </w:p>
        </w:tc>
      </w:tr>
    </w:tbl>
    <w:p w14:paraId="7C122358" w14:textId="2D808B05" w:rsidR="00B73203" w:rsidRDefault="00DC16B8">
      <w:pPr>
        <w:spacing w:after="100" w:line="259" w:lineRule="auto"/>
        <w:jc w:val="both"/>
        <w:rPr>
          <w:i/>
          <w:color w:val="222222"/>
        </w:rPr>
      </w:pPr>
      <w:r>
        <w:rPr>
          <w:i/>
          <w:color w:val="222222"/>
        </w:rPr>
        <w:t xml:space="preserve">Decisión pedagógica provisional: la evidencia se considera lograda cuando no presenta dimensiones en Requiere </w:t>
      </w:r>
      <w:r>
        <w:rPr>
          <w:i/>
          <w:color w:val="222222"/>
        </w:rPr>
        <w:t>ajuste y el aprendiz demuestra de manera individual la comprensión e interacción oral y escrita. Esta regla deberá armonizarse con los criterios e instrumentos oficiales.</w:t>
      </w:r>
    </w:p>
    <w:p w14:paraId="376219B5" w14:textId="4980F4E4" w:rsidR="00DB744A" w:rsidRDefault="00DB744A">
      <w:pPr>
        <w:spacing w:after="0" w:line="240" w:lineRule="auto"/>
        <w:rPr>
          <w:i/>
          <w:color w:val="222222"/>
        </w:rPr>
      </w:pPr>
      <w:r>
        <w:rPr>
          <w:i/>
          <w:color w:val="222222"/>
        </w:rPr>
        <w:br w:type="page"/>
      </w:r>
    </w:p>
    <w:p w14:paraId="5EE2F2DC" w14:textId="77777777" w:rsidR="00B73203" w:rsidRDefault="00DC16B8">
      <w:pPr>
        <w:keepNext/>
        <w:spacing w:before="120" w:after="60" w:line="259" w:lineRule="auto"/>
      </w:pPr>
      <w:r>
        <w:rPr>
          <w:b/>
          <w:color w:val="1F5A42"/>
        </w:rPr>
        <w:lastRenderedPageBreak/>
        <w:t>Anexo C. Formato AI Use and Decision Log — PACTO-IA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6912"/>
      </w:tblGrid>
      <w:tr w:rsidR="00B73203" w:rsidRPr="00DB744A" w14:paraId="7F4168FA" w14:textId="77777777">
        <w:trPr>
          <w:cantSplit/>
          <w:jc w:val="center"/>
        </w:trPr>
        <w:tc>
          <w:tcPr>
            <w:tcW w:w="288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38BC08E" w14:textId="77777777" w:rsidR="00B73203" w:rsidRPr="00DB744A" w:rsidRDefault="00DC16B8">
            <w:pPr>
              <w:spacing w:after="0" w:line="259" w:lineRule="auto"/>
              <w:rPr>
                <w:sz w:val="16"/>
                <w:szCs w:val="20"/>
              </w:rPr>
            </w:pPr>
            <w:r w:rsidRPr="00DB744A">
              <w:rPr>
                <w:b/>
                <w:color w:val="1F5A42"/>
                <w:sz w:val="16"/>
                <w:szCs w:val="20"/>
              </w:rPr>
              <w:t>Meta o propósito</w:t>
            </w:r>
          </w:p>
        </w:tc>
        <w:tc>
          <w:tcPr>
            <w:tcW w:w="691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366F13C" w14:textId="77777777" w:rsidR="00B73203" w:rsidRPr="00DB744A" w:rsidRDefault="00DC16B8">
            <w:pPr>
              <w:spacing w:after="0" w:line="259" w:lineRule="auto"/>
              <w:rPr>
                <w:sz w:val="16"/>
                <w:szCs w:val="20"/>
              </w:rPr>
            </w:pPr>
            <w:r w:rsidRPr="00DB744A">
              <w:rPr>
                <w:color w:val="222222"/>
                <w:sz w:val="16"/>
                <w:szCs w:val="20"/>
              </w:rPr>
              <w:t xml:space="preserve">¿Qué </w:t>
            </w:r>
            <w:r w:rsidRPr="00DB744A">
              <w:rPr>
                <w:color w:val="222222"/>
                <w:sz w:val="16"/>
                <w:szCs w:val="20"/>
              </w:rPr>
              <w:t>habilidad o evidencia debía comprender, practicar o mejorar?</w:t>
            </w:r>
          </w:p>
        </w:tc>
      </w:tr>
      <w:tr w:rsidR="00B73203" w:rsidRPr="00DB744A" w14:paraId="3EB6B68B" w14:textId="77777777">
        <w:trPr>
          <w:cantSplit/>
          <w:jc w:val="center"/>
        </w:trPr>
        <w:tc>
          <w:tcPr>
            <w:tcW w:w="288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B654B64" w14:textId="77777777" w:rsidR="00B73203" w:rsidRPr="00DB744A" w:rsidRDefault="00DC16B8">
            <w:pPr>
              <w:spacing w:after="0" w:line="259" w:lineRule="auto"/>
              <w:rPr>
                <w:sz w:val="16"/>
                <w:szCs w:val="20"/>
              </w:rPr>
            </w:pPr>
            <w:r w:rsidRPr="00DB744A">
              <w:rPr>
                <w:b/>
                <w:color w:val="1F5A42"/>
                <w:sz w:val="16"/>
                <w:szCs w:val="20"/>
              </w:rPr>
              <w:t>Herramienta y fecha</w:t>
            </w:r>
          </w:p>
        </w:tc>
        <w:tc>
          <w:tcPr>
            <w:tcW w:w="691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809E583" w14:textId="77777777" w:rsidR="00B73203" w:rsidRPr="00DB744A" w:rsidRDefault="00DC16B8">
            <w:pPr>
              <w:spacing w:after="0" w:line="259" w:lineRule="auto"/>
              <w:rPr>
                <w:sz w:val="16"/>
                <w:szCs w:val="20"/>
              </w:rPr>
            </w:pPr>
            <w:r w:rsidRPr="00DB744A">
              <w:rPr>
                <w:color w:val="222222"/>
                <w:sz w:val="16"/>
                <w:szCs w:val="20"/>
              </w:rPr>
              <w:t>Nombre de la herramienta y fecha de consulta.</w:t>
            </w:r>
          </w:p>
        </w:tc>
      </w:tr>
      <w:tr w:rsidR="00B73203" w:rsidRPr="00DB744A" w14:paraId="4A5CD520" w14:textId="77777777">
        <w:trPr>
          <w:cantSplit/>
          <w:jc w:val="center"/>
        </w:trPr>
        <w:tc>
          <w:tcPr>
            <w:tcW w:w="288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285D82E" w14:textId="77777777" w:rsidR="00B73203" w:rsidRPr="00DB744A" w:rsidRDefault="00DC16B8">
            <w:pPr>
              <w:spacing w:after="0" w:line="259" w:lineRule="auto"/>
              <w:rPr>
                <w:sz w:val="16"/>
                <w:szCs w:val="20"/>
              </w:rPr>
            </w:pPr>
            <w:r w:rsidRPr="00DB744A">
              <w:rPr>
                <w:b/>
                <w:color w:val="1F5A42"/>
                <w:sz w:val="16"/>
                <w:szCs w:val="20"/>
              </w:rPr>
              <w:t>Criterio previo</w:t>
            </w:r>
          </w:p>
        </w:tc>
        <w:tc>
          <w:tcPr>
            <w:tcW w:w="691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3C2FC7B" w14:textId="77777777" w:rsidR="00B73203" w:rsidRPr="00DB744A" w:rsidRDefault="00DC16B8">
            <w:pPr>
              <w:spacing w:after="0" w:line="259" w:lineRule="auto"/>
              <w:rPr>
                <w:sz w:val="16"/>
                <w:szCs w:val="20"/>
              </w:rPr>
            </w:pPr>
            <w:r w:rsidRPr="00DB744A">
              <w:rPr>
                <w:color w:val="222222"/>
                <w:sz w:val="16"/>
                <w:szCs w:val="20"/>
              </w:rPr>
              <w:t>Indicador de éxito definido antes de solicitar retroalimentación.</w:t>
            </w:r>
          </w:p>
        </w:tc>
      </w:tr>
      <w:tr w:rsidR="00B73203" w:rsidRPr="00DB744A" w14:paraId="1B4B9047" w14:textId="77777777">
        <w:trPr>
          <w:cantSplit/>
          <w:jc w:val="center"/>
        </w:trPr>
        <w:tc>
          <w:tcPr>
            <w:tcW w:w="288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6690051" w14:textId="77777777" w:rsidR="00B73203" w:rsidRPr="00DB744A" w:rsidRDefault="00DC16B8">
            <w:pPr>
              <w:spacing w:after="0" w:line="259" w:lineRule="auto"/>
              <w:rPr>
                <w:sz w:val="16"/>
                <w:szCs w:val="20"/>
              </w:rPr>
            </w:pPr>
            <w:r w:rsidRPr="00DB744A">
              <w:rPr>
                <w:b/>
                <w:color w:val="1F5A42"/>
                <w:sz w:val="16"/>
                <w:szCs w:val="20"/>
              </w:rPr>
              <w:t>Prompt y evidencia</w:t>
            </w:r>
          </w:p>
        </w:tc>
        <w:tc>
          <w:tcPr>
            <w:tcW w:w="691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53E1F81" w14:textId="77777777" w:rsidR="00B73203" w:rsidRPr="00DB744A" w:rsidRDefault="00DC16B8">
            <w:pPr>
              <w:spacing w:after="0" w:line="259" w:lineRule="auto"/>
              <w:rPr>
                <w:sz w:val="16"/>
                <w:szCs w:val="20"/>
              </w:rPr>
            </w:pPr>
            <w:r w:rsidRPr="00DB744A">
              <w:rPr>
                <w:color w:val="222222"/>
                <w:sz w:val="16"/>
                <w:szCs w:val="20"/>
              </w:rPr>
              <w:t xml:space="preserve">Instrucción, fragmento o </w:t>
            </w:r>
            <w:r w:rsidRPr="00DB744A">
              <w:rPr>
                <w:color w:val="222222"/>
                <w:sz w:val="16"/>
                <w:szCs w:val="20"/>
              </w:rPr>
              <w:t>audio autorizado y contexto proporcionado.</w:t>
            </w:r>
          </w:p>
        </w:tc>
      </w:tr>
      <w:tr w:rsidR="00B73203" w:rsidRPr="00DB744A" w14:paraId="3876E6D8" w14:textId="77777777">
        <w:trPr>
          <w:cantSplit/>
          <w:jc w:val="center"/>
        </w:trPr>
        <w:tc>
          <w:tcPr>
            <w:tcW w:w="288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CEAA34C" w14:textId="77777777" w:rsidR="00B73203" w:rsidRPr="00DB744A" w:rsidRDefault="00DC16B8">
            <w:pPr>
              <w:spacing w:after="0" w:line="259" w:lineRule="auto"/>
              <w:rPr>
                <w:sz w:val="16"/>
                <w:szCs w:val="20"/>
              </w:rPr>
            </w:pPr>
            <w:r w:rsidRPr="00DB744A">
              <w:rPr>
                <w:b/>
                <w:color w:val="1F5A42"/>
                <w:sz w:val="16"/>
                <w:szCs w:val="20"/>
              </w:rPr>
              <w:t>Feedback de IA</w:t>
            </w:r>
          </w:p>
        </w:tc>
        <w:tc>
          <w:tcPr>
            <w:tcW w:w="691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0877A99" w14:textId="77777777" w:rsidR="00B73203" w:rsidRPr="00DB744A" w:rsidRDefault="00DC16B8">
            <w:pPr>
              <w:spacing w:after="0" w:line="259" w:lineRule="auto"/>
              <w:rPr>
                <w:sz w:val="16"/>
                <w:szCs w:val="20"/>
              </w:rPr>
            </w:pPr>
            <w:r w:rsidRPr="00DB744A">
              <w:rPr>
                <w:color w:val="222222"/>
                <w:sz w:val="16"/>
                <w:szCs w:val="20"/>
              </w:rPr>
              <w:t>Comentario específico que pudo influir en una revisión o práctica.</w:t>
            </w:r>
          </w:p>
        </w:tc>
      </w:tr>
      <w:tr w:rsidR="00B73203" w:rsidRPr="00DB744A" w14:paraId="4E29A1D7" w14:textId="77777777">
        <w:trPr>
          <w:cantSplit/>
          <w:jc w:val="center"/>
        </w:trPr>
        <w:tc>
          <w:tcPr>
            <w:tcW w:w="288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482CD34" w14:textId="77777777" w:rsidR="00B73203" w:rsidRPr="00DB744A" w:rsidRDefault="00DC16B8">
            <w:pPr>
              <w:spacing w:after="0" w:line="259" w:lineRule="auto"/>
              <w:rPr>
                <w:sz w:val="16"/>
                <w:szCs w:val="20"/>
              </w:rPr>
            </w:pPr>
            <w:r w:rsidRPr="00DB744A">
              <w:rPr>
                <w:b/>
                <w:color w:val="1F5A42"/>
                <w:sz w:val="16"/>
                <w:szCs w:val="20"/>
              </w:rPr>
              <w:t>Contraste humano</w:t>
            </w:r>
          </w:p>
        </w:tc>
        <w:tc>
          <w:tcPr>
            <w:tcW w:w="691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9070A79" w14:textId="77777777" w:rsidR="00B73203" w:rsidRPr="00DB744A" w:rsidRDefault="00DC16B8">
            <w:pPr>
              <w:spacing w:after="0" w:line="259" w:lineRule="auto"/>
              <w:rPr>
                <w:sz w:val="16"/>
                <w:szCs w:val="20"/>
              </w:rPr>
            </w:pPr>
            <w:r w:rsidRPr="00DB744A">
              <w:rPr>
                <w:color w:val="222222"/>
                <w:sz w:val="16"/>
                <w:szCs w:val="20"/>
              </w:rPr>
              <w:t>Qué señalaron autoevaluación, par o instructor sobre el mismo aspecto.</w:t>
            </w:r>
          </w:p>
        </w:tc>
      </w:tr>
      <w:tr w:rsidR="00B73203" w:rsidRPr="00DB744A" w14:paraId="31819B89" w14:textId="77777777">
        <w:trPr>
          <w:cantSplit/>
          <w:jc w:val="center"/>
        </w:trPr>
        <w:tc>
          <w:tcPr>
            <w:tcW w:w="288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E32A5CD" w14:textId="77777777" w:rsidR="00B73203" w:rsidRPr="00DB744A" w:rsidRDefault="00DC16B8">
            <w:pPr>
              <w:spacing w:after="0" w:line="259" w:lineRule="auto"/>
              <w:rPr>
                <w:sz w:val="16"/>
                <w:szCs w:val="20"/>
              </w:rPr>
            </w:pPr>
            <w:r w:rsidRPr="00DB744A">
              <w:rPr>
                <w:b/>
                <w:color w:val="1F5A42"/>
                <w:sz w:val="16"/>
                <w:szCs w:val="20"/>
              </w:rPr>
              <w:t>Verificación externa</w:t>
            </w:r>
          </w:p>
        </w:tc>
        <w:tc>
          <w:tcPr>
            <w:tcW w:w="691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80F6424" w14:textId="77777777" w:rsidR="00B73203" w:rsidRPr="00DB744A" w:rsidRDefault="00DC16B8">
            <w:pPr>
              <w:spacing w:after="0" w:line="259" w:lineRule="auto"/>
              <w:rPr>
                <w:sz w:val="16"/>
                <w:szCs w:val="20"/>
              </w:rPr>
            </w:pPr>
            <w:r w:rsidRPr="00DB744A">
              <w:rPr>
                <w:color w:val="222222"/>
                <w:sz w:val="16"/>
                <w:szCs w:val="20"/>
              </w:rPr>
              <w:t>Diccionario, audio, gramática, corpus, rúbrica o fuente utilizada.</w:t>
            </w:r>
          </w:p>
        </w:tc>
      </w:tr>
      <w:tr w:rsidR="00B73203" w:rsidRPr="00DB744A" w14:paraId="1F75B983" w14:textId="77777777">
        <w:trPr>
          <w:cantSplit/>
          <w:jc w:val="center"/>
        </w:trPr>
        <w:tc>
          <w:tcPr>
            <w:tcW w:w="288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438A42B" w14:textId="77777777" w:rsidR="00B73203" w:rsidRPr="00DB744A" w:rsidRDefault="00DC16B8">
            <w:pPr>
              <w:spacing w:after="0" w:line="259" w:lineRule="auto"/>
              <w:rPr>
                <w:sz w:val="16"/>
                <w:szCs w:val="20"/>
              </w:rPr>
            </w:pPr>
            <w:r w:rsidRPr="00DB744A">
              <w:rPr>
                <w:b/>
                <w:color w:val="1F5A42"/>
                <w:sz w:val="16"/>
                <w:szCs w:val="20"/>
              </w:rPr>
              <w:t>Falso positivo o sobrecorrección</w:t>
            </w:r>
          </w:p>
        </w:tc>
        <w:tc>
          <w:tcPr>
            <w:tcW w:w="691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BFEF7D0" w14:textId="77777777" w:rsidR="00B73203" w:rsidRPr="00DB744A" w:rsidRDefault="00DC16B8">
            <w:pPr>
              <w:spacing w:after="0" w:line="259" w:lineRule="auto"/>
              <w:rPr>
                <w:sz w:val="16"/>
                <w:szCs w:val="20"/>
              </w:rPr>
            </w:pPr>
            <w:r w:rsidRPr="00DB744A">
              <w:rPr>
                <w:color w:val="222222"/>
                <w:sz w:val="16"/>
                <w:szCs w:val="20"/>
              </w:rPr>
              <w:t>Señalamiento incorrecto, irrelevante o que alteraba significado, nivel o voz.</w:t>
            </w:r>
          </w:p>
        </w:tc>
      </w:tr>
      <w:tr w:rsidR="00B73203" w:rsidRPr="00DB744A" w14:paraId="2B42A2F6" w14:textId="77777777">
        <w:trPr>
          <w:cantSplit/>
          <w:jc w:val="center"/>
        </w:trPr>
        <w:tc>
          <w:tcPr>
            <w:tcW w:w="288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25A8CFE" w14:textId="77777777" w:rsidR="00B73203" w:rsidRPr="00DB744A" w:rsidRDefault="00DC16B8">
            <w:pPr>
              <w:spacing w:after="0" w:line="259" w:lineRule="auto"/>
              <w:rPr>
                <w:sz w:val="16"/>
                <w:szCs w:val="20"/>
              </w:rPr>
            </w:pPr>
            <w:r w:rsidRPr="00DB744A">
              <w:rPr>
                <w:b/>
                <w:color w:val="1F5A42"/>
                <w:sz w:val="16"/>
                <w:szCs w:val="20"/>
              </w:rPr>
              <w:t>Sesgo y accesibilidad</w:t>
            </w:r>
          </w:p>
        </w:tc>
        <w:tc>
          <w:tcPr>
            <w:tcW w:w="691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6DF9ACD" w14:textId="77777777" w:rsidR="00B73203" w:rsidRPr="00DB744A" w:rsidRDefault="00DC16B8">
            <w:pPr>
              <w:spacing w:after="0" w:line="259" w:lineRule="auto"/>
              <w:rPr>
                <w:sz w:val="16"/>
                <w:szCs w:val="20"/>
              </w:rPr>
            </w:pPr>
            <w:r w:rsidRPr="00DB744A">
              <w:rPr>
                <w:color w:val="222222"/>
                <w:sz w:val="16"/>
                <w:szCs w:val="20"/>
              </w:rPr>
              <w:t xml:space="preserve">Supuestos sobre acento, identidad, capacidad, cultura </w:t>
            </w:r>
            <w:r w:rsidRPr="00DB744A">
              <w:rPr>
                <w:color w:val="222222"/>
                <w:sz w:val="16"/>
                <w:szCs w:val="20"/>
              </w:rPr>
              <w:t>o forma de comunicación.</w:t>
            </w:r>
          </w:p>
        </w:tc>
      </w:tr>
      <w:tr w:rsidR="00B73203" w:rsidRPr="00DB744A" w14:paraId="77257086" w14:textId="77777777">
        <w:trPr>
          <w:cantSplit/>
          <w:jc w:val="center"/>
        </w:trPr>
        <w:tc>
          <w:tcPr>
            <w:tcW w:w="288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67284D8" w14:textId="77777777" w:rsidR="00B73203" w:rsidRPr="00DB744A" w:rsidRDefault="00DC16B8">
            <w:pPr>
              <w:spacing w:after="0" w:line="259" w:lineRule="auto"/>
              <w:rPr>
                <w:sz w:val="16"/>
                <w:szCs w:val="20"/>
              </w:rPr>
            </w:pPr>
            <w:r w:rsidRPr="00DB744A">
              <w:rPr>
                <w:b/>
                <w:color w:val="1F5A42"/>
                <w:sz w:val="16"/>
                <w:szCs w:val="20"/>
              </w:rPr>
              <w:t>Decisión humana</w:t>
            </w:r>
          </w:p>
        </w:tc>
        <w:tc>
          <w:tcPr>
            <w:tcW w:w="691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25F2543" w14:textId="77777777" w:rsidR="00B73203" w:rsidRPr="00DB744A" w:rsidRDefault="00DC16B8">
            <w:pPr>
              <w:spacing w:after="0" w:line="259" w:lineRule="auto"/>
              <w:rPr>
                <w:sz w:val="16"/>
                <w:szCs w:val="20"/>
              </w:rPr>
            </w:pPr>
            <w:r w:rsidRPr="00DB744A">
              <w:rPr>
                <w:color w:val="222222"/>
                <w:sz w:val="16"/>
                <w:szCs w:val="20"/>
              </w:rPr>
              <w:t>Qué se aceptó, modificó o rechazó y qué ocurrió al probarlo.</w:t>
            </w:r>
          </w:p>
        </w:tc>
      </w:tr>
      <w:tr w:rsidR="00B73203" w:rsidRPr="00DB744A" w14:paraId="652F0F74" w14:textId="77777777">
        <w:trPr>
          <w:cantSplit/>
          <w:jc w:val="center"/>
        </w:trPr>
        <w:tc>
          <w:tcPr>
            <w:tcW w:w="288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25AC82D" w14:textId="77777777" w:rsidR="00B73203" w:rsidRPr="00DB744A" w:rsidRDefault="00DC16B8">
            <w:pPr>
              <w:spacing w:after="0" w:line="259" w:lineRule="auto"/>
              <w:rPr>
                <w:sz w:val="16"/>
                <w:szCs w:val="20"/>
              </w:rPr>
            </w:pPr>
            <w:r w:rsidRPr="00DB744A">
              <w:rPr>
                <w:b/>
                <w:color w:val="1F5A42"/>
                <w:sz w:val="16"/>
                <w:szCs w:val="20"/>
              </w:rPr>
              <w:t>Contribución y autoría</w:t>
            </w:r>
          </w:p>
        </w:tc>
        <w:tc>
          <w:tcPr>
            <w:tcW w:w="691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FBE5E29" w14:textId="77777777" w:rsidR="00B73203" w:rsidRPr="00DB744A" w:rsidRDefault="00DC16B8">
            <w:pPr>
              <w:spacing w:after="0" w:line="259" w:lineRule="auto"/>
              <w:rPr>
                <w:sz w:val="16"/>
                <w:szCs w:val="20"/>
              </w:rPr>
            </w:pPr>
            <w:r w:rsidRPr="00DB744A">
              <w:rPr>
                <w:color w:val="222222"/>
                <w:sz w:val="16"/>
                <w:szCs w:val="20"/>
              </w:rPr>
              <w:t>Qué practicó, comprobó, grabó o reescribió el aprendiz.</w:t>
            </w:r>
          </w:p>
        </w:tc>
      </w:tr>
      <w:tr w:rsidR="00B73203" w:rsidRPr="00DB744A" w14:paraId="1316D9B0" w14:textId="77777777">
        <w:trPr>
          <w:cantSplit/>
          <w:jc w:val="center"/>
        </w:trPr>
        <w:tc>
          <w:tcPr>
            <w:tcW w:w="2880" w:type="dxa"/>
            <w:shd w:val="clear" w:color="auto" w:fill="EAF4E2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970B6B2" w14:textId="77777777" w:rsidR="00B73203" w:rsidRPr="00DB744A" w:rsidRDefault="00DC16B8">
            <w:pPr>
              <w:spacing w:after="0" w:line="259" w:lineRule="auto"/>
              <w:rPr>
                <w:sz w:val="16"/>
                <w:szCs w:val="20"/>
              </w:rPr>
            </w:pPr>
            <w:r w:rsidRPr="00DB744A">
              <w:rPr>
                <w:b/>
                <w:color w:val="1F5A42"/>
                <w:sz w:val="16"/>
                <w:szCs w:val="20"/>
              </w:rPr>
              <w:t>Privacidad y atribución</w:t>
            </w:r>
          </w:p>
        </w:tc>
        <w:tc>
          <w:tcPr>
            <w:tcW w:w="6912" w:type="dxa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41DB789" w14:textId="77777777" w:rsidR="00B73203" w:rsidRPr="00DB744A" w:rsidRDefault="00DC16B8">
            <w:pPr>
              <w:spacing w:after="0" w:line="259" w:lineRule="auto"/>
              <w:rPr>
                <w:sz w:val="16"/>
                <w:szCs w:val="20"/>
              </w:rPr>
            </w:pPr>
            <w:r w:rsidRPr="00DB744A">
              <w:rPr>
                <w:color w:val="222222"/>
                <w:sz w:val="16"/>
                <w:szCs w:val="20"/>
              </w:rPr>
              <w:t>Confirmación de que no se expusieron datos restr</w:t>
            </w:r>
            <w:r w:rsidRPr="00DB744A">
              <w:rPr>
                <w:color w:val="222222"/>
                <w:sz w:val="16"/>
                <w:szCs w:val="20"/>
              </w:rPr>
              <w:t>ingidos y de que el uso fue declarado.</w:t>
            </w:r>
          </w:p>
        </w:tc>
      </w:tr>
    </w:tbl>
    <w:p w14:paraId="6EAA0363" w14:textId="77777777" w:rsidR="00B73203" w:rsidRDefault="00DC16B8">
      <w:pPr>
        <w:keepNext/>
        <w:spacing w:before="120" w:after="60" w:line="259" w:lineRule="auto"/>
      </w:pPr>
      <w:r>
        <w:rPr>
          <w:b/>
          <w:color w:val="1F5A42"/>
        </w:rPr>
        <w:t>Anexo D. AI Feedback Bias and Decision Audit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60"/>
        <w:gridCol w:w="2520"/>
        <w:gridCol w:w="2520"/>
        <w:gridCol w:w="2592"/>
      </w:tblGrid>
      <w:tr w:rsidR="00B73203" w14:paraId="4FC8ADDC" w14:textId="77777777">
        <w:trPr>
          <w:tblHeader/>
          <w:jc w:val="center"/>
        </w:trPr>
        <w:tc>
          <w:tcPr>
            <w:tcW w:w="2160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B50CDA0" w14:textId="77777777" w:rsidR="00B73203" w:rsidRDefault="00DC16B8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5"/>
              </w:rPr>
              <w:t>Feedback de IA</w:t>
            </w:r>
          </w:p>
        </w:tc>
        <w:tc>
          <w:tcPr>
            <w:tcW w:w="2520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5ED32E4" w14:textId="77777777" w:rsidR="00B73203" w:rsidRDefault="00DC16B8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5"/>
              </w:rPr>
              <w:t>Contraste y verificación</w:t>
            </w:r>
          </w:p>
        </w:tc>
        <w:tc>
          <w:tcPr>
            <w:tcW w:w="2520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7C61E68" w14:textId="77777777" w:rsidR="00B73203" w:rsidRDefault="00DC16B8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5"/>
              </w:rPr>
              <w:t>Riesgo, falso positivo o sesgo</w:t>
            </w:r>
          </w:p>
        </w:tc>
        <w:tc>
          <w:tcPr>
            <w:tcW w:w="2592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68963DC" w14:textId="77777777" w:rsidR="00B73203" w:rsidRDefault="00DC16B8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5"/>
              </w:rPr>
              <w:t>Decisión humana</w:t>
            </w:r>
          </w:p>
        </w:tc>
      </w:tr>
      <w:tr w:rsidR="00B73203" w14:paraId="1DCF321F" w14:textId="77777777">
        <w:trPr>
          <w:cantSplit/>
          <w:jc w:val="center"/>
        </w:trPr>
        <w:tc>
          <w:tcPr>
            <w:tcW w:w="216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60C2C0F0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5"/>
              </w:rPr>
              <w:t>Pronunciación</w:t>
            </w:r>
          </w:p>
        </w:tc>
        <w:tc>
          <w:tcPr>
            <w:tcW w:w="252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2A70A63C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5"/>
              </w:rPr>
              <w:t xml:space="preserve">¿Coincide con audio confiable, comprensión de pares e </w:t>
            </w:r>
            <w:r>
              <w:rPr>
                <w:color w:val="222222"/>
                <w:sz w:val="15"/>
              </w:rPr>
              <w:t>instructor?</w:t>
            </w:r>
          </w:p>
        </w:tc>
        <w:tc>
          <w:tcPr>
            <w:tcW w:w="252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EA6069E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5"/>
              </w:rPr>
              <w:t>¿Confunde acento con error o falla el reconocimiento de voz?</w:t>
            </w:r>
          </w:p>
        </w:tc>
        <w:tc>
          <w:tcPr>
            <w:tcW w:w="2592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0258A56F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5"/>
              </w:rPr>
              <w:t>Aceptar, practicar distinto o rechazar.</w:t>
            </w:r>
          </w:p>
        </w:tc>
      </w:tr>
      <w:tr w:rsidR="00B73203" w14:paraId="40D918DD" w14:textId="77777777">
        <w:trPr>
          <w:cantSplit/>
          <w:jc w:val="center"/>
        </w:trPr>
        <w:tc>
          <w:tcPr>
            <w:tcW w:w="2160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0C29BD8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5"/>
              </w:rPr>
              <w:t>Gramática</w:t>
            </w:r>
          </w:p>
        </w:tc>
        <w:tc>
          <w:tcPr>
            <w:tcW w:w="2520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4E16A03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5"/>
              </w:rPr>
              <w:t>¿La regla aplica al contexto y conserva el significado?</w:t>
            </w:r>
          </w:p>
        </w:tc>
        <w:tc>
          <w:tcPr>
            <w:tcW w:w="2520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6ACC5F0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5"/>
              </w:rPr>
              <w:t>¿Marca una variante válida o inventa una regla?</w:t>
            </w:r>
          </w:p>
        </w:tc>
        <w:tc>
          <w:tcPr>
            <w:tcW w:w="2592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6D3261A6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5"/>
              </w:rPr>
              <w:t xml:space="preserve">Aceptar, modificar o </w:t>
            </w:r>
            <w:r>
              <w:rPr>
                <w:color w:val="222222"/>
                <w:sz w:val="15"/>
              </w:rPr>
              <w:t>rechazar.</w:t>
            </w:r>
          </w:p>
        </w:tc>
      </w:tr>
      <w:tr w:rsidR="00B73203" w14:paraId="66406186" w14:textId="77777777">
        <w:trPr>
          <w:cantSplit/>
          <w:jc w:val="center"/>
        </w:trPr>
        <w:tc>
          <w:tcPr>
            <w:tcW w:w="216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639B9DFD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5"/>
              </w:rPr>
              <w:t>Estilo y nivel</w:t>
            </w:r>
          </w:p>
        </w:tc>
        <w:tc>
          <w:tcPr>
            <w:tcW w:w="252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6408EC98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5"/>
              </w:rPr>
              <w:t>¿Mejora claridad y corresponde a A2 y a la audiencia?</w:t>
            </w:r>
          </w:p>
        </w:tc>
        <w:tc>
          <w:tcPr>
            <w:tcW w:w="252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5695C75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5"/>
              </w:rPr>
              <w:t>¿Reescribe todo, borra la voz o eleva artificialmente el nivel?</w:t>
            </w:r>
          </w:p>
        </w:tc>
        <w:tc>
          <w:tcPr>
            <w:tcW w:w="2592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760CDB27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5"/>
              </w:rPr>
              <w:t>Conservar autoría y cambio mínimo útil.</w:t>
            </w:r>
          </w:p>
        </w:tc>
      </w:tr>
      <w:tr w:rsidR="00B73203" w14:paraId="2BEFE09F" w14:textId="77777777">
        <w:trPr>
          <w:cantSplit/>
          <w:jc w:val="center"/>
        </w:trPr>
        <w:tc>
          <w:tcPr>
            <w:tcW w:w="2160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EEA4358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5"/>
              </w:rPr>
              <w:t>Interacción</w:t>
            </w:r>
          </w:p>
        </w:tc>
        <w:tc>
          <w:tcPr>
            <w:tcW w:w="2520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0C2675DE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5"/>
              </w:rPr>
              <w:t xml:space="preserve">¿El comentario coincide con evidencia de </w:t>
            </w:r>
            <w:r>
              <w:rPr>
                <w:color w:val="222222"/>
                <w:sz w:val="15"/>
              </w:rPr>
              <w:t>comprensión y respuesta?</w:t>
            </w:r>
          </w:p>
        </w:tc>
        <w:tc>
          <w:tcPr>
            <w:tcW w:w="2520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A847288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5"/>
              </w:rPr>
              <w:t>¿Interpreta pausas, emoción o incertidumbre de forma sesgada?</w:t>
            </w:r>
          </w:p>
        </w:tc>
        <w:tc>
          <w:tcPr>
            <w:tcW w:w="2592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062A9DAE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5"/>
              </w:rPr>
              <w:t>Probar el cambio y observar efecto.</w:t>
            </w:r>
          </w:p>
        </w:tc>
      </w:tr>
      <w:tr w:rsidR="00B73203" w14:paraId="6ACB8BCC" w14:textId="77777777">
        <w:trPr>
          <w:cantSplit/>
          <w:jc w:val="center"/>
        </w:trPr>
        <w:tc>
          <w:tcPr>
            <w:tcW w:w="216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2C890762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5"/>
              </w:rPr>
              <w:t>Decisión final</w:t>
            </w:r>
          </w:p>
        </w:tc>
        <w:tc>
          <w:tcPr>
            <w:tcW w:w="252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FED095A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5"/>
              </w:rPr>
              <w:t>Evidencias antes–después que respaldan la mejora.</w:t>
            </w:r>
          </w:p>
        </w:tc>
        <w:tc>
          <w:tcPr>
            <w:tcW w:w="252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638C97DC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5"/>
              </w:rPr>
              <w:t>Límites y aspectos pendientes.</w:t>
            </w:r>
          </w:p>
        </w:tc>
        <w:tc>
          <w:tcPr>
            <w:tcW w:w="2592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23AACEC8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5"/>
              </w:rPr>
              <w:t>Cambio adoptado, responsable y próxi</w:t>
            </w:r>
            <w:r>
              <w:rPr>
                <w:color w:val="222222"/>
                <w:sz w:val="15"/>
              </w:rPr>
              <w:t>ma meta.</w:t>
            </w:r>
          </w:p>
        </w:tc>
      </w:tr>
    </w:tbl>
    <w:p w14:paraId="1DBEF358" w14:textId="77777777" w:rsidR="00B73203" w:rsidRDefault="00DC16B8">
      <w:pPr>
        <w:keepNext/>
        <w:spacing w:before="120" w:after="60" w:line="259" w:lineRule="auto"/>
      </w:pPr>
      <w:r>
        <w:rPr>
          <w:b/>
          <w:color w:val="1F5A42"/>
        </w:rPr>
        <w:t>Anexo E. Semáforo de uso de IA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0"/>
        <w:gridCol w:w="2448"/>
        <w:gridCol w:w="5903"/>
      </w:tblGrid>
      <w:tr w:rsidR="00B73203" w14:paraId="43446DB1" w14:textId="77777777">
        <w:trPr>
          <w:tblHeader/>
          <w:jc w:val="center"/>
        </w:trPr>
        <w:tc>
          <w:tcPr>
            <w:tcW w:w="1440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18A2F8A" w14:textId="77777777" w:rsidR="00B73203" w:rsidRDefault="00DC16B8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6"/>
              </w:rPr>
              <w:t>Nivel</w:t>
            </w:r>
          </w:p>
        </w:tc>
        <w:tc>
          <w:tcPr>
            <w:tcW w:w="2448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D4EA04A" w14:textId="77777777" w:rsidR="00B73203" w:rsidRDefault="00DC16B8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6"/>
              </w:rPr>
              <w:t>Condición</w:t>
            </w:r>
          </w:p>
        </w:tc>
        <w:tc>
          <w:tcPr>
            <w:tcW w:w="5903" w:type="dxa"/>
            <w:shd w:val="clear" w:color="auto" w:fill="1F5A4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C682AF2" w14:textId="77777777" w:rsidR="00B73203" w:rsidRDefault="00DC16B8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6"/>
              </w:rPr>
              <w:t>Usos en esta guía</w:t>
            </w:r>
          </w:p>
        </w:tc>
      </w:tr>
      <w:tr w:rsidR="00B73203" w14:paraId="5275ED2D" w14:textId="77777777">
        <w:trPr>
          <w:cantSplit/>
          <w:jc w:val="center"/>
        </w:trPr>
        <w:tc>
          <w:tcPr>
            <w:tcW w:w="1440" w:type="dxa"/>
            <w:shd w:val="clear" w:color="auto" w:fill="C6E0B4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330E8CE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6"/>
              </w:rPr>
              <w:t>VERDE</w:t>
            </w:r>
          </w:p>
        </w:tc>
        <w:tc>
          <w:tcPr>
            <w:tcW w:w="2448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766007F1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6"/>
              </w:rPr>
              <w:t>Permitida y recomendada</w:t>
            </w:r>
          </w:p>
        </w:tc>
        <w:tc>
          <w:tcPr>
            <w:tcW w:w="5903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5D1D91F9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6"/>
              </w:rPr>
              <w:t>Ejemplos, práctica espaciada, flashcards, interlocutor, preguntas de ensayo y organización del portafolio.</w:t>
            </w:r>
          </w:p>
        </w:tc>
      </w:tr>
      <w:tr w:rsidR="00B73203" w14:paraId="1B1E4F7E" w14:textId="77777777">
        <w:trPr>
          <w:cantSplit/>
          <w:jc w:val="center"/>
        </w:trPr>
        <w:tc>
          <w:tcPr>
            <w:tcW w:w="1440" w:type="dxa"/>
            <w:shd w:val="clear" w:color="auto" w:fill="FFF2CC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118AA85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6"/>
              </w:rPr>
              <w:t>AMARILLO</w:t>
            </w:r>
          </w:p>
        </w:tc>
        <w:tc>
          <w:tcPr>
            <w:tcW w:w="2448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7A527B9E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6"/>
              </w:rPr>
              <w:t>Permitida con PACTO-IA</w:t>
            </w:r>
          </w:p>
        </w:tc>
        <w:tc>
          <w:tcPr>
            <w:tcW w:w="5903" w:type="dxa"/>
            <w:shd w:val="clear" w:color="auto" w:fill="F4F8F0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95D4B4B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6"/>
              </w:rPr>
              <w:t>Feedback, reconocimiento de voz, corrección, traducción y reescritura parcial; exige contraste, verificación y decisión humana.</w:t>
            </w:r>
          </w:p>
        </w:tc>
      </w:tr>
      <w:tr w:rsidR="00B73203" w14:paraId="0F344810" w14:textId="77777777">
        <w:trPr>
          <w:cantSplit/>
          <w:jc w:val="center"/>
        </w:trPr>
        <w:tc>
          <w:tcPr>
            <w:tcW w:w="1440" w:type="dxa"/>
            <w:shd w:val="clear" w:color="auto" w:fill="FCE4D6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74DC670B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6"/>
              </w:rPr>
              <w:t>ROJO</w:t>
            </w:r>
          </w:p>
        </w:tc>
        <w:tc>
          <w:tcPr>
            <w:tcW w:w="2448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669FBC5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6"/>
              </w:rPr>
              <w:t>No permitida para sustituir la competencia</w:t>
            </w:r>
          </w:p>
        </w:tc>
        <w:tc>
          <w:tcPr>
            <w:tcW w:w="5903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6AEC8842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6"/>
              </w:rPr>
              <w:t>Línea base, ejecución final, explicación de cambios, respuestas imprevistas, vo</w:t>
            </w:r>
            <w:r>
              <w:rPr>
                <w:color w:val="222222"/>
                <w:sz w:val="16"/>
              </w:rPr>
              <w:t>z sintética y datos o voces sin autorización.</w:t>
            </w:r>
          </w:p>
        </w:tc>
      </w:tr>
    </w:tbl>
    <w:p w14:paraId="5521CF2B" w14:textId="77777777" w:rsidR="00DB744A" w:rsidRDefault="00DB744A">
      <w:pPr>
        <w:keepNext/>
        <w:spacing w:before="120" w:after="60" w:line="259" w:lineRule="auto"/>
        <w:rPr>
          <w:b/>
          <w:color w:val="1F5A42"/>
        </w:rPr>
      </w:pPr>
    </w:p>
    <w:p w14:paraId="0F6A2678" w14:textId="77777777" w:rsidR="00DB744A" w:rsidRDefault="00DB744A">
      <w:pPr>
        <w:spacing w:after="0" w:line="240" w:lineRule="auto"/>
        <w:rPr>
          <w:b/>
          <w:color w:val="1F5A42"/>
        </w:rPr>
      </w:pPr>
      <w:r>
        <w:rPr>
          <w:b/>
          <w:color w:val="1F5A42"/>
        </w:rPr>
        <w:br w:type="page"/>
      </w:r>
    </w:p>
    <w:p w14:paraId="63BD397E" w14:textId="0D15910C" w:rsidR="00B73203" w:rsidRDefault="00DC16B8">
      <w:pPr>
        <w:keepNext/>
        <w:spacing w:before="120" w:after="60" w:line="259" w:lineRule="auto"/>
      </w:pPr>
      <w:r>
        <w:rPr>
          <w:b/>
          <w:color w:val="1F5A42"/>
        </w:rPr>
        <w:lastRenderedPageBreak/>
        <w:t>Anexo F. Autoevaluación individual</w:t>
      </w:r>
    </w:p>
    <w:p w14:paraId="6D539301" w14:textId="77777777" w:rsidR="00B73203" w:rsidRDefault="00DC16B8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□ Sí   □ Con apoyo   □ Todavía no — Puedo identificar patrones, priorizar necesidades y formular metas de mejora verificables.</w:t>
      </w:r>
    </w:p>
    <w:p w14:paraId="3A3B6D59" w14:textId="77777777" w:rsidR="00B73203" w:rsidRDefault="00DC16B8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□ Sí   □ Con apoyo   □ Todavía no — Puedo disti</w:t>
      </w:r>
      <w:r>
        <w:rPr>
          <w:rFonts w:ascii="Arial" w:hAnsi="Arial"/>
          <w:color w:val="222222"/>
        </w:rPr>
        <w:t>nguir y producir contrastes vocálicos relevantes sin intentar borrar mi acento.</w:t>
      </w:r>
    </w:p>
    <w:p w14:paraId="14DEBD09" w14:textId="77777777" w:rsidR="00B73203" w:rsidRDefault="00DC16B8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□ Sí   □ Con apoyo   □ Todavía no — Puedo utilizar acento, pausas, ritmo y entonación para hacer más claro el mensaje.</w:t>
      </w:r>
    </w:p>
    <w:p w14:paraId="4006C39B" w14:textId="77777777" w:rsidR="00B73203" w:rsidRDefault="00DC16B8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 xml:space="preserve">□ Sí   □ Con apoyo   □ Todavía no — Puedo revisar </w:t>
      </w:r>
      <w:r>
        <w:rPr>
          <w:rFonts w:ascii="Arial" w:hAnsi="Arial"/>
          <w:color w:val="222222"/>
        </w:rPr>
        <w:t>estructuras, conectores y adverbios sin perder significado ni voz propia.</w:t>
      </w:r>
    </w:p>
    <w:p w14:paraId="5E8AFA22" w14:textId="77777777" w:rsidR="00B73203" w:rsidRDefault="00DC16B8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>□ Sí   □ Con apoyo   □ Todavía no — Puedo comparar versiones antes–después y explicar qué mejoró, qué sigue pendiente y por qué.</w:t>
      </w:r>
    </w:p>
    <w:p w14:paraId="14AAC89D" w14:textId="77777777" w:rsidR="00B73203" w:rsidRDefault="00DC16B8">
      <w:pPr>
        <w:pStyle w:val="Prrafodelista"/>
        <w:numPr>
          <w:ilvl w:val="0"/>
          <w:numId w:val="28"/>
        </w:numPr>
        <w:spacing w:after="40" w:line="259" w:lineRule="auto"/>
      </w:pPr>
      <w:r>
        <w:rPr>
          <w:rFonts w:ascii="Arial" w:hAnsi="Arial"/>
          <w:color w:val="222222"/>
        </w:rPr>
        <w:t xml:space="preserve">□ Sí   □ Con apoyo   □ Todavía no — Puedo contrastar </w:t>
      </w:r>
      <w:r>
        <w:rPr>
          <w:rFonts w:ascii="Arial" w:hAnsi="Arial"/>
          <w:color w:val="222222"/>
        </w:rPr>
        <w:t>feedback de IA, detectar falsos positivos o sesgo de acento y justificar mis decisiones.</w:t>
      </w:r>
    </w:p>
    <w:p w14:paraId="76DEF5D7" w14:textId="77777777" w:rsidR="00B73203" w:rsidRDefault="00DC16B8">
      <w:pPr>
        <w:keepNext/>
        <w:pBdr>
          <w:bottom w:val="single" w:sz="8" w:space="3" w:color="39A900"/>
        </w:pBdr>
        <w:spacing w:before="180" w:after="100" w:line="259" w:lineRule="auto"/>
      </w:pPr>
      <w:r>
        <w:rPr>
          <w:b/>
          <w:color w:val="1F5A42"/>
          <w:sz w:val="21"/>
        </w:rPr>
        <w:t>7. CONTROL DEL DOCUMENTO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80"/>
        <w:gridCol w:w="2592"/>
        <w:gridCol w:w="2088"/>
        <w:gridCol w:w="3024"/>
        <w:gridCol w:w="1152"/>
      </w:tblGrid>
      <w:tr w:rsidR="00B73203" w14:paraId="7C9D1EC1" w14:textId="77777777">
        <w:trPr>
          <w:tblHeader/>
          <w:jc w:val="center"/>
        </w:trPr>
        <w:tc>
          <w:tcPr>
            <w:tcW w:w="1080" w:type="dxa"/>
            <w:shd w:val="clear" w:color="auto" w:fill="22222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28A2BE5" w14:textId="77777777" w:rsidR="00B73203" w:rsidRDefault="00B73203">
            <w:pPr>
              <w:spacing w:after="0" w:line="259" w:lineRule="auto"/>
              <w:jc w:val="center"/>
            </w:pPr>
          </w:p>
        </w:tc>
        <w:tc>
          <w:tcPr>
            <w:tcW w:w="2592" w:type="dxa"/>
            <w:shd w:val="clear" w:color="auto" w:fill="22222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9C2D485" w14:textId="77777777" w:rsidR="00B73203" w:rsidRDefault="00DC16B8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6"/>
              </w:rPr>
              <w:t>Nombre</w:t>
            </w:r>
          </w:p>
        </w:tc>
        <w:tc>
          <w:tcPr>
            <w:tcW w:w="2088" w:type="dxa"/>
            <w:shd w:val="clear" w:color="auto" w:fill="22222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725FD478" w14:textId="77777777" w:rsidR="00B73203" w:rsidRDefault="00DC16B8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6"/>
              </w:rPr>
              <w:t>Cargo</w:t>
            </w:r>
          </w:p>
        </w:tc>
        <w:tc>
          <w:tcPr>
            <w:tcW w:w="3024" w:type="dxa"/>
            <w:shd w:val="clear" w:color="auto" w:fill="22222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6166FDD9" w14:textId="77777777" w:rsidR="00B73203" w:rsidRDefault="00DC16B8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6"/>
              </w:rPr>
              <w:t>Dependencia</w:t>
            </w:r>
          </w:p>
        </w:tc>
        <w:tc>
          <w:tcPr>
            <w:tcW w:w="1152" w:type="dxa"/>
            <w:shd w:val="clear" w:color="auto" w:fill="22222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47254A38" w14:textId="77777777" w:rsidR="00B73203" w:rsidRDefault="00DC16B8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6"/>
              </w:rPr>
              <w:t>Fecha</w:t>
            </w:r>
          </w:p>
        </w:tc>
      </w:tr>
      <w:tr w:rsidR="00B73203" w14:paraId="6E5FDC0B" w14:textId="77777777">
        <w:trPr>
          <w:cantSplit/>
          <w:jc w:val="center"/>
        </w:trPr>
        <w:tc>
          <w:tcPr>
            <w:tcW w:w="108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2B1DF34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6"/>
              </w:rPr>
              <w:t>Autor(es)</w:t>
            </w:r>
          </w:p>
        </w:tc>
        <w:tc>
          <w:tcPr>
            <w:tcW w:w="2592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6CCCA8ED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6"/>
              </w:rPr>
              <w:t>Maggie Carolina Rafet Jaimes</w:t>
            </w:r>
          </w:p>
        </w:tc>
        <w:tc>
          <w:tcPr>
            <w:tcW w:w="2088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0279808A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6"/>
              </w:rPr>
              <w:t>Instructora — Bilingüismo</w:t>
            </w:r>
          </w:p>
        </w:tc>
        <w:tc>
          <w:tcPr>
            <w:tcW w:w="3024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0A44EC1A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6"/>
              </w:rPr>
              <w:t xml:space="preserve">Centro de Electricidad y </w:t>
            </w:r>
            <w:r>
              <w:rPr>
                <w:color w:val="222222"/>
                <w:sz w:val="16"/>
              </w:rPr>
              <w:t>Automatización Industrial — Regional Valle</w:t>
            </w:r>
          </w:p>
        </w:tc>
        <w:tc>
          <w:tcPr>
            <w:tcW w:w="1152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11225D3E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6"/>
              </w:rPr>
              <w:t>13/07/2026</w:t>
            </w:r>
          </w:p>
        </w:tc>
      </w:tr>
    </w:tbl>
    <w:p w14:paraId="6E897C5B" w14:textId="77777777" w:rsidR="00B73203" w:rsidRDefault="00DC16B8">
      <w:pPr>
        <w:keepNext/>
        <w:pBdr>
          <w:bottom w:val="single" w:sz="8" w:space="3" w:color="39A900"/>
        </w:pBdr>
        <w:spacing w:before="180" w:after="100" w:line="259" w:lineRule="auto"/>
      </w:pPr>
      <w:r>
        <w:rPr>
          <w:b/>
          <w:color w:val="1F5A42"/>
          <w:sz w:val="21"/>
        </w:rPr>
        <w:t>8. CONTROL DE CAMBIOS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36"/>
        <w:gridCol w:w="2088"/>
        <w:gridCol w:w="1800"/>
        <w:gridCol w:w="1872"/>
        <w:gridCol w:w="1080"/>
        <w:gridCol w:w="2304"/>
      </w:tblGrid>
      <w:tr w:rsidR="00B73203" w14:paraId="716E247C" w14:textId="77777777">
        <w:trPr>
          <w:tblHeader/>
          <w:jc w:val="center"/>
        </w:trPr>
        <w:tc>
          <w:tcPr>
            <w:tcW w:w="936" w:type="dxa"/>
            <w:shd w:val="clear" w:color="auto" w:fill="22222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B7495F0" w14:textId="77777777" w:rsidR="00B73203" w:rsidRDefault="00B73203">
            <w:pPr>
              <w:spacing w:after="0" w:line="259" w:lineRule="auto"/>
              <w:jc w:val="center"/>
            </w:pPr>
          </w:p>
        </w:tc>
        <w:tc>
          <w:tcPr>
            <w:tcW w:w="2088" w:type="dxa"/>
            <w:shd w:val="clear" w:color="auto" w:fill="22222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32A8DACD" w14:textId="77777777" w:rsidR="00B73203" w:rsidRDefault="00DC16B8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5"/>
              </w:rPr>
              <w:t>Nombre</w:t>
            </w:r>
          </w:p>
        </w:tc>
        <w:tc>
          <w:tcPr>
            <w:tcW w:w="1800" w:type="dxa"/>
            <w:shd w:val="clear" w:color="auto" w:fill="22222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12DEB04F" w14:textId="77777777" w:rsidR="00B73203" w:rsidRDefault="00DC16B8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5"/>
              </w:rPr>
              <w:t>Cargo</w:t>
            </w:r>
          </w:p>
        </w:tc>
        <w:tc>
          <w:tcPr>
            <w:tcW w:w="1872" w:type="dxa"/>
            <w:shd w:val="clear" w:color="auto" w:fill="22222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041E8545" w14:textId="77777777" w:rsidR="00B73203" w:rsidRDefault="00DC16B8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5"/>
              </w:rPr>
              <w:t>Dependencia</w:t>
            </w:r>
          </w:p>
        </w:tc>
        <w:tc>
          <w:tcPr>
            <w:tcW w:w="1080" w:type="dxa"/>
            <w:shd w:val="clear" w:color="auto" w:fill="22222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21EB4EE2" w14:textId="77777777" w:rsidR="00B73203" w:rsidRDefault="00DC16B8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5"/>
              </w:rPr>
              <w:t>Fecha</w:t>
            </w:r>
          </w:p>
        </w:tc>
        <w:tc>
          <w:tcPr>
            <w:tcW w:w="2304" w:type="dxa"/>
            <w:shd w:val="clear" w:color="auto" w:fill="222222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14:paraId="5B3DEB06" w14:textId="77777777" w:rsidR="00B73203" w:rsidRDefault="00DC16B8">
            <w:pPr>
              <w:spacing w:after="0" w:line="259" w:lineRule="auto"/>
              <w:jc w:val="center"/>
            </w:pPr>
            <w:r>
              <w:rPr>
                <w:b/>
                <w:color w:val="FFFFFF"/>
                <w:sz w:val="15"/>
              </w:rPr>
              <w:t>Razón del cambio</w:t>
            </w:r>
          </w:p>
        </w:tc>
      </w:tr>
      <w:tr w:rsidR="00B73203" w14:paraId="22E9D61C" w14:textId="77777777">
        <w:trPr>
          <w:cantSplit/>
          <w:jc w:val="center"/>
        </w:trPr>
        <w:tc>
          <w:tcPr>
            <w:tcW w:w="936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297AAB0D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5"/>
              </w:rPr>
              <w:t>Autor(es)</w:t>
            </w:r>
          </w:p>
        </w:tc>
        <w:tc>
          <w:tcPr>
            <w:tcW w:w="2088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6200CAE4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5"/>
              </w:rPr>
              <w:t>Maggie Carolina Rafet Jaimes</w:t>
            </w:r>
          </w:p>
        </w:tc>
        <w:tc>
          <w:tcPr>
            <w:tcW w:w="180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53747D5F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5"/>
              </w:rPr>
              <w:t>Instructora — Bilingüismo</w:t>
            </w:r>
          </w:p>
        </w:tc>
        <w:tc>
          <w:tcPr>
            <w:tcW w:w="1872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36FA789C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5"/>
              </w:rPr>
              <w:t>CEAI — Regional Valle</w:t>
            </w:r>
          </w:p>
        </w:tc>
        <w:tc>
          <w:tcPr>
            <w:tcW w:w="1080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41F1BD02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5"/>
              </w:rPr>
              <w:t>13/07/2026</w:t>
            </w:r>
          </w:p>
        </w:tc>
        <w:tc>
          <w:tcPr>
            <w:tcW w:w="2304" w:type="dxa"/>
            <w:tcMar>
              <w:top w:w="90" w:type="dxa"/>
              <w:left w:w="80" w:type="dxa"/>
              <w:bottom w:w="90" w:type="dxa"/>
              <w:right w:w="80" w:type="dxa"/>
            </w:tcMar>
            <w:vAlign w:val="center"/>
          </w:tcPr>
          <w:p w14:paraId="71ECC260" w14:textId="77777777" w:rsidR="00B73203" w:rsidRDefault="00DC16B8">
            <w:pPr>
              <w:spacing w:after="0" w:line="240" w:lineRule="auto"/>
            </w:pPr>
            <w:r>
              <w:rPr>
                <w:color w:val="222222"/>
                <w:sz w:val="15"/>
              </w:rPr>
              <w:t xml:space="preserve">Elaboración de la Guía 4. RA </w:t>
            </w:r>
            <w:r>
              <w:rPr>
                <w:color w:val="222222"/>
                <w:sz w:val="15"/>
              </w:rPr>
              <w:t>581359 alineado con la Fase 6. Criterios provisionales pendientes de validación.</w:t>
            </w:r>
          </w:p>
        </w:tc>
      </w:tr>
    </w:tbl>
    <w:p w14:paraId="7FC7C61C" w14:textId="77777777" w:rsidR="00DC16B8" w:rsidRDefault="00DC16B8"/>
    <w:sectPr w:rsidR="00DC16B8">
      <w:headerReference w:type="default" r:id="rId20"/>
      <w:footerReference w:type="default" r:id="rId21"/>
      <w:pgSz w:w="12240" w:h="15840"/>
      <w:pgMar w:top="1512" w:right="1037" w:bottom="1008" w:left="1123" w:header="504" w:footer="5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CA727" w14:textId="77777777" w:rsidR="00DC16B8" w:rsidRDefault="00DC16B8">
      <w:pPr>
        <w:spacing w:after="0" w:line="240" w:lineRule="auto"/>
      </w:pPr>
      <w:r>
        <w:separator/>
      </w:r>
    </w:p>
  </w:endnote>
  <w:endnote w:type="continuationSeparator" w:id="0">
    <w:p w14:paraId="235067C0" w14:textId="77777777" w:rsidR="00DC16B8" w:rsidRDefault="00DC16B8">
      <w:pPr>
        <w:spacing w:after="0" w:line="240" w:lineRule="auto"/>
      </w:pPr>
      <w:r>
        <w:continuationSeparator/>
      </w:r>
    </w:p>
  </w:endnote>
  <w:endnote w:type="continuationNotice" w:id="1">
    <w:p w14:paraId="121A01CB" w14:textId="77777777" w:rsidR="00DC16B8" w:rsidRDefault="00DC16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B11C8" w14:textId="77777777" w:rsidR="00B73203" w:rsidRDefault="00DC16B8">
    <w:pPr>
      <w:spacing w:after="0" w:line="259" w:lineRule="auto"/>
      <w:jc w:val="center"/>
    </w:pPr>
    <w:r>
      <w:rPr>
        <w:b/>
        <w:color w:val="4D4D4D"/>
        <w:sz w:val="15"/>
      </w:rPr>
      <w:t>GFPI-F-135 V04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A8F89" w14:textId="77777777" w:rsidR="00B73203" w:rsidRDefault="00DC16B8">
    <w:pPr>
      <w:spacing w:after="0" w:line="259" w:lineRule="auto"/>
      <w:jc w:val="center"/>
    </w:pPr>
    <w:r>
      <w:rPr>
        <w:b/>
        <w:color w:val="4D4D4D"/>
        <w:sz w:val="15"/>
      </w:rPr>
      <w:t>GFPI-F-135 V04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83BAE" w14:textId="77777777" w:rsidR="00B73203" w:rsidRDefault="00DC16B8">
    <w:pPr>
      <w:spacing w:after="0" w:line="259" w:lineRule="auto"/>
      <w:jc w:val="center"/>
    </w:pPr>
    <w:r>
      <w:rPr>
        <w:b/>
        <w:color w:val="4D4D4D"/>
        <w:sz w:val="15"/>
      </w:rPr>
      <w:t>GFPI-F-135 V04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FD5C3" w14:textId="77777777" w:rsidR="00DC16B8" w:rsidRDefault="00DC16B8">
      <w:pPr>
        <w:spacing w:after="0" w:line="240" w:lineRule="auto"/>
      </w:pPr>
      <w:r>
        <w:separator/>
      </w:r>
    </w:p>
  </w:footnote>
  <w:footnote w:type="continuationSeparator" w:id="0">
    <w:p w14:paraId="790C1076" w14:textId="77777777" w:rsidR="00DC16B8" w:rsidRDefault="00DC16B8">
      <w:pPr>
        <w:spacing w:after="0" w:line="240" w:lineRule="auto"/>
      </w:pPr>
      <w:r>
        <w:continuationSeparator/>
      </w:r>
    </w:p>
  </w:footnote>
  <w:footnote w:type="continuationNotice" w:id="1">
    <w:p w14:paraId="66B3D90F" w14:textId="77777777" w:rsidR="00DC16B8" w:rsidRDefault="00DC16B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E6612" w14:textId="77777777" w:rsidR="00F51763" w:rsidRDefault="00DC16B8">
    <w:pPr>
      <w:pStyle w:val="Encabezado"/>
    </w:pPr>
    <w:r>
      <w:rPr>
        <w:noProof/>
      </w:rPr>
      <w:pict w14:anchorId="7524423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o:spid="_x0000_s2050" type="#_x0000_t136" style="position:absolute;margin-left:0;margin-top:0;width:566.2pt;height:113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AC630" w14:textId="77777777" w:rsidR="00B73203" w:rsidRDefault="00DC16B8">
    <w:pPr>
      <w:spacing w:after="0" w:line="259" w:lineRule="auto"/>
      <w:jc w:val="center"/>
    </w:pPr>
    <w:r>
      <w:rPr>
        <w:noProof/>
      </w:rPr>
      <w:drawing>
        <wp:inline distT="0" distB="0" distL="0" distR="0" wp14:anchorId="0B0CA481" wp14:editId="7F0F93A5">
          <wp:extent cx="502920" cy="476015"/>
          <wp:effectExtent l="0" t="0" r="0" b="0"/>
          <wp:docPr id="1" name="Picture 1" descr="Logotipo institucional verde del SENA" title="SE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02920" cy="4760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C5459" w14:textId="77777777" w:rsidR="00E85AFD" w:rsidRDefault="00DC16B8">
    <w:pPr>
      <w:pStyle w:val="Encabezado"/>
      <w:rPr>
        <w:noProof/>
        <w:lang w:val="es-ES" w:eastAsia="es-ES"/>
      </w:rPr>
    </w:pPr>
    <w:r>
      <w:rPr>
        <w:noProof/>
      </w:rPr>
      <w:pict w14:anchorId="13A0164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4" o:spid="_x0000_s2049" type="#_x0000_t136" style="position:absolute;margin-left:0;margin-top:0;width:566.2pt;height:113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  <w:p w14:paraId="05CCA27E" w14:textId="77777777" w:rsidR="00E85AFD" w:rsidRDefault="00E85AFD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CE13A" w14:textId="77777777" w:rsidR="00B73203" w:rsidRDefault="00DC16B8">
    <w:pPr>
      <w:spacing w:after="0" w:line="259" w:lineRule="auto"/>
      <w:jc w:val="center"/>
    </w:pPr>
    <w:r>
      <w:rPr>
        <w:noProof/>
      </w:rPr>
      <w:drawing>
        <wp:inline distT="0" distB="0" distL="0" distR="0" wp14:anchorId="7F838D03" wp14:editId="74C5A984">
          <wp:extent cx="502920" cy="476015"/>
          <wp:effectExtent l="0" t="0" r="0" b="0"/>
          <wp:docPr id="2" name="Picture 1" descr="Logotipo institucional verde del SENA" title="SE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02920" cy="4760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F3C17" w14:textId="77777777" w:rsidR="00B73203" w:rsidRDefault="00DC16B8">
    <w:pPr>
      <w:spacing w:after="0" w:line="259" w:lineRule="auto"/>
      <w:jc w:val="center"/>
    </w:pPr>
    <w:r>
      <w:rPr>
        <w:noProof/>
      </w:rPr>
      <w:drawing>
        <wp:inline distT="0" distB="0" distL="0" distR="0" wp14:anchorId="5E052FDA" wp14:editId="0809A4A0">
          <wp:extent cx="502920" cy="476015"/>
          <wp:effectExtent l="0" t="0" r="0" b="0"/>
          <wp:docPr id="3" name="Picture 1" descr="Logotipo institucional verde del SENA" title="SE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02920" cy="4760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5EDA01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EF5A30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0EE17206"/>
    <w:multiLevelType w:val="multilevel"/>
    <w:tmpl w:val="535ECD64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4" w15:restartNumberingAfterBreak="0">
    <w:nsid w:val="0F74769C"/>
    <w:multiLevelType w:val="hybridMultilevel"/>
    <w:tmpl w:val="178A5F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BCA4B26"/>
    <w:multiLevelType w:val="hybridMultilevel"/>
    <w:tmpl w:val="60E6B6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D06683"/>
    <w:multiLevelType w:val="hybridMultilevel"/>
    <w:tmpl w:val="EE1A11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cs="Kalinga" w:hint="default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cs="Kalinga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Kalinga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Kalinga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Kaling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Kaling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Kaling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Kaling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Kalinga" w:hint="default"/>
        <w:color w:val="000000"/>
      </w:rPr>
    </w:lvl>
  </w:abstractNum>
  <w:abstractNum w:abstractNumId="19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D7522700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5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5"/>
  </w:num>
  <w:num w:numId="3">
    <w:abstractNumId w:val="22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6"/>
  </w:num>
  <w:num w:numId="8">
    <w:abstractNumId w:val="2"/>
  </w:num>
  <w:num w:numId="9">
    <w:abstractNumId w:val="9"/>
  </w:num>
  <w:num w:numId="10">
    <w:abstractNumId w:val="23"/>
  </w:num>
  <w:num w:numId="11">
    <w:abstractNumId w:val="6"/>
  </w:num>
  <w:num w:numId="12">
    <w:abstractNumId w:val="5"/>
  </w:num>
  <w:num w:numId="13">
    <w:abstractNumId w:val="13"/>
  </w:num>
  <w:num w:numId="14">
    <w:abstractNumId w:val="14"/>
  </w:num>
  <w:num w:numId="15">
    <w:abstractNumId w:val="2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2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2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>
    <w:abstractNumId w:val="1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>
    <w:abstractNumId w:val="8"/>
  </w:num>
  <w:num w:numId="20">
    <w:abstractNumId w:val="18"/>
  </w:num>
  <w:num w:numId="21">
    <w:abstractNumId w:val="12"/>
  </w:num>
  <w:num w:numId="22">
    <w:abstractNumId w:val="11"/>
  </w:num>
  <w:num w:numId="23">
    <w:abstractNumId w:val="10"/>
  </w:num>
  <w:num w:numId="24">
    <w:abstractNumId w:val="21"/>
  </w:num>
  <w:num w:numId="25">
    <w:abstractNumId w:val="7"/>
  </w:num>
  <w:num w:numId="26">
    <w:abstractNumId w:val="1"/>
  </w:num>
  <w:num w:numId="27">
    <w:abstractNumId w:val="0"/>
  </w:num>
  <w:num w:numId="28">
    <w:abstractNumId w:val="3"/>
  </w:num>
  <w:num w:numId="29">
    <w:abstractNumId w:val="17"/>
  </w:num>
  <w:num w:numId="30">
    <w:abstractNumId w:val="4"/>
  </w:num>
  <w:num w:numId="31">
    <w:abstractNumId w:val="2"/>
    <w:lvlOverride w:ilvl="0">
      <w:startOverride w:val="1"/>
    </w:lvlOverride>
  </w:num>
  <w:num w:numId="32">
    <w:abstractNumId w:val="2"/>
    <w:lvlOverride w:ilvl="0">
      <w:startOverride w:val="1"/>
    </w:lvlOverride>
  </w:num>
  <w:num w:numId="33">
    <w:abstractNumId w:val="2"/>
    <w:lvlOverride w:ilvl="0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FD"/>
    <w:rsid w:val="00033399"/>
    <w:rsid w:val="000723CC"/>
    <w:rsid w:val="000935DA"/>
    <w:rsid w:val="000A648F"/>
    <w:rsid w:val="000C285C"/>
    <w:rsid w:val="000E3051"/>
    <w:rsid w:val="000F2166"/>
    <w:rsid w:val="00117BFB"/>
    <w:rsid w:val="00172F63"/>
    <w:rsid w:val="00174851"/>
    <w:rsid w:val="001C508E"/>
    <w:rsid w:val="001D75C8"/>
    <w:rsid w:val="00233A9B"/>
    <w:rsid w:val="002D12AD"/>
    <w:rsid w:val="002E0F5A"/>
    <w:rsid w:val="003163ED"/>
    <w:rsid w:val="003232D5"/>
    <w:rsid w:val="003605B2"/>
    <w:rsid w:val="00362DE7"/>
    <w:rsid w:val="003630EC"/>
    <w:rsid w:val="0038578C"/>
    <w:rsid w:val="00395869"/>
    <w:rsid w:val="003A64C4"/>
    <w:rsid w:val="003B2FA3"/>
    <w:rsid w:val="003B493D"/>
    <w:rsid w:val="003F7589"/>
    <w:rsid w:val="00400D09"/>
    <w:rsid w:val="00417AA3"/>
    <w:rsid w:val="00424075"/>
    <w:rsid w:val="004360C9"/>
    <w:rsid w:val="00444A2D"/>
    <w:rsid w:val="00451A05"/>
    <w:rsid w:val="004673B2"/>
    <w:rsid w:val="00502891"/>
    <w:rsid w:val="00504738"/>
    <w:rsid w:val="005242C6"/>
    <w:rsid w:val="00537159"/>
    <w:rsid w:val="00553E9D"/>
    <w:rsid w:val="005931AF"/>
    <w:rsid w:val="005D3455"/>
    <w:rsid w:val="005D762E"/>
    <w:rsid w:val="005E2F69"/>
    <w:rsid w:val="005E716B"/>
    <w:rsid w:val="00604A19"/>
    <w:rsid w:val="00646F55"/>
    <w:rsid w:val="006866E9"/>
    <w:rsid w:val="006A0BF0"/>
    <w:rsid w:val="00702E2E"/>
    <w:rsid w:val="00743A27"/>
    <w:rsid w:val="007553B0"/>
    <w:rsid w:val="00761526"/>
    <w:rsid w:val="00763DBE"/>
    <w:rsid w:val="007659AA"/>
    <w:rsid w:val="007C3AB2"/>
    <w:rsid w:val="007D4273"/>
    <w:rsid w:val="00815D58"/>
    <w:rsid w:val="00834292"/>
    <w:rsid w:val="00845E20"/>
    <w:rsid w:val="00856B43"/>
    <w:rsid w:val="00880A59"/>
    <w:rsid w:val="00886060"/>
    <w:rsid w:val="008D48E0"/>
    <w:rsid w:val="008D7773"/>
    <w:rsid w:val="008F5A23"/>
    <w:rsid w:val="009015A5"/>
    <w:rsid w:val="0092729E"/>
    <w:rsid w:val="009448E8"/>
    <w:rsid w:val="009B6B97"/>
    <w:rsid w:val="009D3278"/>
    <w:rsid w:val="00A30720"/>
    <w:rsid w:val="00A63563"/>
    <w:rsid w:val="00A92164"/>
    <w:rsid w:val="00A93D42"/>
    <w:rsid w:val="00AF79AC"/>
    <w:rsid w:val="00B03D78"/>
    <w:rsid w:val="00B334B2"/>
    <w:rsid w:val="00B37BFF"/>
    <w:rsid w:val="00B457AB"/>
    <w:rsid w:val="00B53D0D"/>
    <w:rsid w:val="00B67A68"/>
    <w:rsid w:val="00B73203"/>
    <w:rsid w:val="00BA3E8C"/>
    <w:rsid w:val="00BA649D"/>
    <w:rsid w:val="00BB464D"/>
    <w:rsid w:val="00C40C7E"/>
    <w:rsid w:val="00C84C23"/>
    <w:rsid w:val="00CA46F1"/>
    <w:rsid w:val="00CA7209"/>
    <w:rsid w:val="00CC084F"/>
    <w:rsid w:val="00CC09B2"/>
    <w:rsid w:val="00CD61F7"/>
    <w:rsid w:val="00CE69A9"/>
    <w:rsid w:val="00CF66F5"/>
    <w:rsid w:val="00D11770"/>
    <w:rsid w:val="00D277E1"/>
    <w:rsid w:val="00D83FDF"/>
    <w:rsid w:val="00D85CF8"/>
    <w:rsid w:val="00DB744A"/>
    <w:rsid w:val="00DC16B8"/>
    <w:rsid w:val="00DC52B5"/>
    <w:rsid w:val="00DD7DE9"/>
    <w:rsid w:val="00E34F6F"/>
    <w:rsid w:val="00E413A0"/>
    <w:rsid w:val="00E5319B"/>
    <w:rsid w:val="00E54187"/>
    <w:rsid w:val="00E84005"/>
    <w:rsid w:val="00E85AFD"/>
    <w:rsid w:val="00EB21B5"/>
    <w:rsid w:val="00EB5C81"/>
    <w:rsid w:val="00EE736D"/>
    <w:rsid w:val="00F2679D"/>
    <w:rsid w:val="00F439FE"/>
    <w:rsid w:val="00F51763"/>
    <w:rsid w:val="00F67240"/>
    <w:rsid w:val="00F97D5C"/>
    <w:rsid w:val="00FB155A"/>
    <w:rsid w:val="00FB5843"/>
    <w:rsid w:val="00FE057B"/>
    <w:rsid w:val="00FE7202"/>
    <w:rsid w:val="00FF7A28"/>
    <w:rsid w:val="09EDA5A2"/>
    <w:rsid w:val="0A961629"/>
    <w:rsid w:val="0E399CB2"/>
    <w:rsid w:val="1E6699DF"/>
    <w:rsid w:val="24891A0C"/>
    <w:rsid w:val="2C7E37A0"/>
    <w:rsid w:val="2E9B97E6"/>
    <w:rsid w:val="30BDB67D"/>
    <w:rsid w:val="365BE273"/>
    <w:rsid w:val="3AC1BF5D"/>
    <w:rsid w:val="3F51ECFB"/>
    <w:rsid w:val="513F96C7"/>
    <w:rsid w:val="530B13B8"/>
    <w:rsid w:val="57670158"/>
    <w:rsid w:val="57EBB397"/>
    <w:rsid w:val="5A7EFF2D"/>
    <w:rsid w:val="5C6DB07D"/>
    <w:rsid w:val="5D85908A"/>
    <w:rsid w:val="65E55ACB"/>
    <w:rsid w:val="751CAC0C"/>
    <w:rsid w:val="7A59C7AB"/>
    <w:rsid w:val="7B61B550"/>
    <w:rsid w:val="7E938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34880E93"/>
  <w15:docId w15:val="{74652978-531E-40ED-8924-2A273D2A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763"/>
    <w:pPr>
      <w:spacing w:after="200" w:line="276" w:lineRule="auto"/>
    </w:pPr>
    <w:rPr>
      <w:rFonts w:ascii="Arial" w:hAnsi="Arial"/>
      <w:sz w:val="19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eastAsia="Times New Roman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eastAsia="Times New Roman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B79AADDBBDCC4C8AAB90B321FD9636" ma:contentTypeVersion="12" ma:contentTypeDescription="Crear nuevo documento." ma:contentTypeScope="" ma:versionID="b794e959cc1ff4a4eef816dbe05f887f">
  <xsd:schema xmlns:xsd="http://www.w3.org/2001/XMLSchema" xmlns:xs="http://www.w3.org/2001/XMLSchema" xmlns:p="http://schemas.microsoft.com/office/2006/metadata/properties" xmlns:ns2="feb3882c-3329-4065-bf70-4233f635d010" xmlns:ns3="94a5ea26-e60f-4b5c-95b9-20e9d9959607" targetNamespace="http://schemas.microsoft.com/office/2006/metadata/properties" ma:root="true" ma:fieldsID="de6a8f84c545d627d267782774c75e7a" ns2:_="" ns3:_="">
    <xsd:import namespace="feb3882c-3329-4065-bf70-4233f635d010"/>
    <xsd:import namespace="94a5ea26-e60f-4b5c-95b9-20e9d99596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882c-3329-4065-bf70-4233f635d0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5ea26-e60f-4b5c-95b9-20e9d995960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8512a53-6c00-41ac-bd01-4847ac74eccd}" ma:internalName="TaxCatchAll" ma:showField="CatchAllData" ma:web="94a5ea26-e60f-4b5c-95b9-20e9d99596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b3882c-3329-4065-bf70-4233f635d010">
      <Terms xmlns="http://schemas.microsoft.com/office/infopath/2007/PartnerControls"/>
    </lcf76f155ced4ddcb4097134ff3c332f>
    <TaxCatchAll xmlns="94a5ea26-e60f-4b5c-95b9-20e9d9959607" xsi:nil="true"/>
  </documentManagement>
</p:properties>
</file>

<file path=customXml/itemProps1.xml><?xml version="1.0" encoding="utf-8"?>
<ds:datastoreItem xmlns:ds="http://schemas.openxmlformats.org/officeDocument/2006/customXml" ds:itemID="{E40B0A64-A040-40E9-899C-EF360E0741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882c-3329-4065-bf70-4233f635d010"/>
    <ds:schemaRef ds:uri="94a5ea26-e60f-4b5c-95b9-20e9d99596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feb3882c-3329-4065-bf70-4233f635d010"/>
    <ds:schemaRef ds:uri="94a5ea26-e60f-4b5c-95b9-20e9d99596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1</TotalTime>
  <Pages>12</Pages>
  <Words>5194</Words>
  <Characters>28572</Characters>
  <Application>Microsoft Office Word</Application>
  <DocSecurity>0</DocSecurity>
  <Lines>238</Lines>
  <Paragraphs>67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lastModifiedBy>Carolina Rafet</cp:lastModifiedBy>
  <cp:revision>3</cp:revision>
  <cp:lastPrinted>2016-06-08T13:42:00Z</cp:lastPrinted>
  <dcterms:created xsi:type="dcterms:W3CDTF">2026-07-14T22:26:00Z</dcterms:created>
  <dcterms:modified xsi:type="dcterms:W3CDTF">2026-07-14T22:27:00Z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0x01010075B79AADDBBDCC4C8AAB90B321FD9636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  <property fmtid="{D5CDD505-2E9C-101B-9397-08002B2CF9AE}" pid="12" name="Order">
    <vt:r8>2357500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_SourceUrl">
    <vt:lpwstr/>
  </property>
  <property fmtid="{D5CDD505-2E9C-101B-9397-08002B2CF9AE}" pid="16" name="_SharedFileIndex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</Properties>
</file>